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74" w:rsidRPr="00D60ECA" w:rsidRDefault="00051D74" w:rsidP="00051D74">
      <w:pPr>
        <w:spacing w:after="0" w:line="240" w:lineRule="auto"/>
        <w:ind w:left="-567" w:right="-567"/>
        <w:jc w:val="center"/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</w:pPr>
      <w:r w:rsidRPr="00D60ECA">
        <w:rPr>
          <w:rFonts w:cstheme="minorHAnsi"/>
          <w:b/>
          <w:bCs/>
          <w:noProof/>
          <w:sz w:val="24"/>
          <w:szCs w:val="24"/>
          <w:lang w:eastAsia="fr-FR"/>
        </w:rPr>
        <w:drawing>
          <wp:inline distT="0" distB="0" distL="0" distR="0" wp14:anchorId="72DA92F2" wp14:editId="46444400">
            <wp:extent cx="3048000" cy="1287309"/>
            <wp:effectExtent l="0" t="0" r="0" b="8255"/>
            <wp:docPr id="1025" name="Image 1" descr="Description : Logo ENCG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1" descr="Description : Logo ENCGM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34" cy="13130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51D74" w:rsidRDefault="00051D74" w:rsidP="00051D74">
      <w:pPr>
        <w:spacing w:after="0" w:line="240" w:lineRule="auto"/>
        <w:ind w:left="-567" w:right="-709"/>
        <w:jc w:val="center"/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</w:pPr>
    </w:p>
    <w:p w:rsidR="00051D74" w:rsidRPr="00D60ECA" w:rsidRDefault="00B729B8" w:rsidP="00051D74">
      <w:pPr>
        <w:spacing w:after="0" w:line="240" w:lineRule="auto"/>
        <w:ind w:left="-567" w:right="-709"/>
        <w:jc w:val="center"/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>Accès à la</w:t>
      </w:r>
      <w:r w:rsidR="00051D74" w:rsidRPr="00D60ECA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 xml:space="preserve"> </w:t>
      </w:r>
      <w:r w:rsidR="00051D74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>quatrième</w:t>
      </w:r>
      <w:r w:rsidR="00051D74" w:rsidRPr="00D60ECA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 xml:space="preserve"> année </w:t>
      </w:r>
      <w:r w:rsidR="00051D74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 xml:space="preserve"> </w:t>
      </w:r>
      <w:r w:rsidR="00051D74" w:rsidRPr="00D60ECA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>via le Concours Passerelle S</w:t>
      </w:r>
      <w:r w:rsidR="00051D74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>7</w:t>
      </w:r>
      <w:r w:rsidR="00C46BF0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 xml:space="preserve"> -</w:t>
      </w:r>
      <w:r w:rsidR="00051D74" w:rsidRPr="00D60ECA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 xml:space="preserve"> TAFSEM </w:t>
      </w:r>
      <w:r w:rsidR="00051D74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>7</w:t>
      </w:r>
    </w:p>
    <w:p w:rsidR="00051D74" w:rsidRPr="00D60ECA" w:rsidRDefault="002C6E53" w:rsidP="00051D74">
      <w:pPr>
        <w:spacing w:after="0" w:line="240" w:lineRule="auto"/>
        <w:ind w:left="-567" w:right="-709"/>
        <w:jc w:val="center"/>
        <w:rPr>
          <w:rFonts w:eastAsia="Times New Roman" w:cstheme="minorHAnsi"/>
          <w:sz w:val="36"/>
          <w:szCs w:val="36"/>
          <w:lang w:eastAsia="fr-FR"/>
        </w:rPr>
      </w:pPr>
      <w:r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 xml:space="preserve"> Année Universitaire 2021 - 2022</w:t>
      </w:r>
      <w:r w:rsidR="00051D74" w:rsidRPr="00D60ECA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 xml:space="preserve"> </w:t>
      </w:r>
    </w:p>
    <w:p w:rsidR="00051D74" w:rsidRPr="00D60ECA" w:rsidRDefault="00051D74" w:rsidP="00051D74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fr-FR"/>
        </w:rPr>
      </w:pPr>
    </w:p>
    <w:p w:rsidR="00051D74" w:rsidRPr="00051D74" w:rsidRDefault="00051D74" w:rsidP="00051D74">
      <w:pPr>
        <w:spacing w:after="0" w:line="240" w:lineRule="auto"/>
        <w:ind w:left="-567" w:right="-56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  <w:r w:rsidRPr="00051D7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En application des dispositions réglementaires de la réforme pédagogique de l’enseignement supérieur, l’Ecole Nationale de Commerce et de Gestion de Marrakech  organise le concours d’admission en quatrième année de</w:t>
      </w:r>
      <w:r w:rsidR="002C6E5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l’ENCG au titre de l’année 2021-2022</w:t>
      </w:r>
      <w:r w:rsidRPr="00051D7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.</w:t>
      </w:r>
    </w:p>
    <w:p w:rsidR="00051D74" w:rsidRPr="00051D74" w:rsidRDefault="00051D74" w:rsidP="00051D74">
      <w:pPr>
        <w:spacing w:after="0" w:line="240" w:lineRule="auto"/>
        <w:ind w:left="-567" w:right="-56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  <w:r w:rsidRPr="00051D7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Ce concours est ouvert aux étudiants titulaires d’un diplôme Bac+3</w:t>
      </w:r>
      <w:r w:rsidR="00B729B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.</w:t>
      </w:r>
    </w:p>
    <w:p w:rsidR="00051D74" w:rsidRDefault="00051D74" w:rsidP="00051D74">
      <w:pPr>
        <w:spacing w:after="0" w:line="240" w:lineRule="auto"/>
        <w:ind w:left="-567" w:right="-567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fr-FR"/>
        </w:rPr>
      </w:pPr>
    </w:p>
    <w:p w:rsidR="00051D74" w:rsidRPr="00D60ECA" w:rsidRDefault="00051D74" w:rsidP="00051D74">
      <w:pPr>
        <w:spacing w:after="0" w:line="240" w:lineRule="auto"/>
        <w:ind w:left="-567" w:right="-567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D60ECA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fr-FR"/>
        </w:rPr>
        <w:t>CONDITIONS D’ACCES :</w:t>
      </w:r>
    </w:p>
    <w:p w:rsidR="00051D74" w:rsidRPr="00051D74" w:rsidRDefault="00051D74" w:rsidP="00051D74">
      <w:pPr>
        <w:pStyle w:val="Paragraphedeliste"/>
        <w:numPr>
          <w:ilvl w:val="0"/>
          <w:numId w:val="2"/>
        </w:numPr>
        <w:spacing w:after="0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6109CC">
        <w:rPr>
          <w:rFonts w:ascii="Georgia" w:eastAsia="Times New Roman" w:hAnsi="Georgia" w:cs="Times New Roman"/>
          <w:b/>
          <w:bCs/>
          <w:color w:val="000000"/>
          <w:sz w:val="20"/>
          <w:szCs w:val="27"/>
          <w:shd w:val="clear" w:color="auto" w:fill="FFFFFF"/>
          <w:lang w:eastAsia="fr-FR"/>
        </w:rPr>
        <w:t>Etre titulaire d’un Bac+3:Licence en Economie ou Gestion ou diplôme équivalent.</w:t>
      </w:r>
      <w:r w:rsidRPr="00051D74">
        <w:rPr>
          <w:rFonts w:eastAsia="Times New Roman" w:cstheme="minorHAnsi"/>
          <w:sz w:val="24"/>
          <w:szCs w:val="24"/>
          <w:lang w:eastAsia="fr-FR"/>
        </w:rPr>
        <w:br/>
      </w:r>
      <w:r w:rsidRPr="00051D74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N.B.</w:t>
      </w:r>
      <w:r w:rsidRPr="00051D74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</w:t>
      </w:r>
      <w:r w:rsidRPr="00051D74">
        <w:rPr>
          <w:rFonts w:eastAsia="Times New Roman" w:cstheme="minorHAnsi"/>
          <w:sz w:val="24"/>
          <w:szCs w:val="24"/>
          <w:u w:val="single"/>
          <w:shd w:val="clear" w:color="auto" w:fill="FFFFFF"/>
          <w:lang w:eastAsia="fr-FR"/>
        </w:rPr>
        <w:t xml:space="preserve">: </w:t>
      </w:r>
      <w:r w:rsidRPr="00051D74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fr-FR"/>
        </w:rPr>
        <w:t>Dans le cas d’un autre diplôme reconnu équivalent, le dossier de candidature doit contenir un document justifiant l’équivalence.</w:t>
      </w:r>
    </w:p>
    <w:p w:rsidR="00051D74" w:rsidRPr="00D60ECA" w:rsidRDefault="00051D74" w:rsidP="00051D74">
      <w:pPr>
        <w:pStyle w:val="Paragraphedeliste"/>
        <w:numPr>
          <w:ilvl w:val="0"/>
          <w:numId w:val="2"/>
        </w:numPr>
        <w:spacing w:after="0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Avoir au moins une mention </w:t>
      </w:r>
      <w:r w:rsidR="000C1D4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‘</w:t>
      </w:r>
      <w:r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Assez Bien</w:t>
      </w:r>
      <w:r w:rsidR="000C1D4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’</w:t>
      </w:r>
      <w:r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au baccalauréat.</w:t>
      </w:r>
    </w:p>
    <w:p w:rsidR="00051D74" w:rsidRPr="00D60ECA" w:rsidRDefault="00051D74" w:rsidP="0013664F">
      <w:pPr>
        <w:pStyle w:val="Paragraphedeliste"/>
        <w:numPr>
          <w:ilvl w:val="0"/>
          <w:numId w:val="2"/>
        </w:numPr>
        <w:spacing w:after="0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Avoir </w:t>
      </w:r>
      <w:r w:rsidR="00554A45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au moins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quatre  (04</w:t>
      </w:r>
      <w:r w:rsidRPr="00D60EC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) mentions</w:t>
      </w:r>
      <w:r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pour les </w:t>
      </w:r>
      <w:r w:rsidR="0013664F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six</w:t>
      </w:r>
      <w:r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semestres de formation.</w:t>
      </w:r>
    </w:p>
    <w:p w:rsidR="00051D74" w:rsidRPr="00D60ECA" w:rsidRDefault="00051D74" w:rsidP="00051D74">
      <w:pPr>
        <w:tabs>
          <w:tab w:val="left" w:pos="2655"/>
        </w:tabs>
        <w:spacing w:before="100" w:beforeAutospacing="1" w:after="0" w:line="24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D60ECA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fr-FR"/>
        </w:rPr>
        <w:t>DOSSIER DE CANDIDATURE:</w:t>
      </w:r>
    </w:p>
    <w:p w:rsidR="00051D74" w:rsidRPr="0013664F" w:rsidRDefault="00F722CB" w:rsidP="00051D74">
      <w:pPr>
        <w:pStyle w:val="Paragraphedeliste"/>
        <w:numPr>
          <w:ilvl w:val="0"/>
          <w:numId w:val="3"/>
        </w:numPr>
        <w:spacing w:after="0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hyperlink r:id="rId9" w:tgtFrame="_blank" w:history="1">
        <w:r w:rsidR="00051D74" w:rsidRPr="0013664F">
          <w:rPr>
            <w:rFonts w:eastAsia="Times New Roman" w:cstheme="minorHAnsi"/>
            <w:color w:val="FF0000"/>
            <w:sz w:val="24"/>
            <w:szCs w:val="24"/>
            <w:u w:val="single"/>
            <w:shd w:val="clear" w:color="auto" w:fill="FFFFFF"/>
            <w:lang w:eastAsia="fr-FR"/>
          </w:rPr>
          <w:t xml:space="preserve">Fiche de </w:t>
        </w:r>
        <w:proofErr w:type="spellStart"/>
        <w:r w:rsidR="00051D74" w:rsidRPr="0013664F">
          <w:rPr>
            <w:rFonts w:eastAsia="Times New Roman" w:cstheme="minorHAnsi"/>
            <w:color w:val="FF0000"/>
            <w:sz w:val="24"/>
            <w:szCs w:val="24"/>
            <w:u w:val="single"/>
            <w:shd w:val="clear" w:color="auto" w:fill="FFFFFF"/>
            <w:lang w:eastAsia="fr-FR"/>
          </w:rPr>
          <w:t>précandidature</w:t>
        </w:r>
        <w:proofErr w:type="spellEnd"/>
        <w:r w:rsidR="00051D74" w:rsidRPr="0013664F">
          <w:rPr>
            <w:rFonts w:eastAsia="Times New Roman" w:cstheme="minorHAnsi"/>
            <w:color w:val="FF0000"/>
            <w:sz w:val="24"/>
            <w:szCs w:val="24"/>
            <w:u w:val="single"/>
            <w:shd w:val="clear" w:color="auto" w:fill="FFFFFF"/>
            <w:lang w:eastAsia="fr-FR"/>
          </w:rPr>
          <w:t xml:space="preserve"> en ligne</w:t>
        </w:r>
      </w:hyperlink>
      <w:r w:rsidR="00051D74" w:rsidRPr="0013664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 </w:t>
      </w:r>
      <w:r w:rsidR="00051D74" w:rsidRPr="0013664F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fr-FR"/>
        </w:rPr>
        <w:t>signée et légalisée</w:t>
      </w:r>
      <w:r w:rsidR="00051D74" w:rsidRPr="0013664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(</w:t>
      </w:r>
      <w:r w:rsidR="00051D74" w:rsidRPr="00C46BF0">
        <w:rPr>
          <w:rFonts w:eastAsia="Times New Roman" w:cstheme="minorHAnsi"/>
          <w:color w:val="ED7D31" w:themeColor="accent2"/>
          <w:sz w:val="24"/>
          <w:szCs w:val="24"/>
          <w:shd w:val="clear" w:color="auto" w:fill="FFFFFF"/>
          <w:lang w:eastAsia="fr-FR"/>
        </w:rPr>
        <w:t>L’inscription en ligne est obligatoire</w:t>
      </w:r>
      <w:r w:rsidR="00051D74" w:rsidRPr="0013664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).</w:t>
      </w:r>
    </w:p>
    <w:p w:rsidR="00051D74" w:rsidRPr="0013664F" w:rsidRDefault="00051D74" w:rsidP="00051D7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13664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Demande manuscrite adressée à la Directrice de l’ENCG Marrakech.</w:t>
      </w:r>
    </w:p>
    <w:p w:rsidR="00051D74" w:rsidRPr="0013664F" w:rsidRDefault="00051D74" w:rsidP="00051D7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13664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Photocopie certifiée conforme du diplôme du Bac ainsi que le relevé des notes certifié conforme.</w:t>
      </w:r>
    </w:p>
    <w:p w:rsidR="00051D74" w:rsidRPr="0013664F" w:rsidRDefault="0013664F" w:rsidP="0013664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13664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Photocopie certifiée conforme du diplô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me Licence en Economie ou en </w:t>
      </w:r>
      <w:r w:rsidRPr="0013664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Gestion ou Diplôme équivalent</w:t>
      </w:r>
      <w:r w:rsidR="00051D74" w:rsidRPr="0013664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.</w:t>
      </w:r>
    </w:p>
    <w:p w:rsidR="00051D74" w:rsidRPr="0013664F" w:rsidRDefault="00051D74" w:rsidP="00051D7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13664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Relevés des notes obtenues durant tout le cursus universitaire, certifiés conformes.</w:t>
      </w:r>
    </w:p>
    <w:p w:rsidR="00051D74" w:rsidRPr="0013664F" w:rsidRDefault="00051D74" w:rsidP="00051D7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13664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Photocopie certifiée de la Carte d’Identité Nationale ‘’C.I.N</w:t>
      </w:r>
      <w:r w:rsidR="00036A4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.E</w:t>
      </w:r>
      <w:bookmarkStart w:id="0" w:name="_GoBack"/>
      <w:bookmarkEnd w:id="0"/>
      <w:r w:rsidRPr="0013664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’’.</w:t>
      </w:r>
    </w:p>
    <w:p w:rsidR="00051D74" w:rsidRPr="0013664F" w:rsidRDefault="00051D74" w:rsidP="00051D7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13664F">
        <w:rPr>
          <w:rFonts w:eastAsia="Times New Roman" w:cstheme="minorHAnsi"/>
          <w:sz w:val="24"/>
          <w:szCs w:val="24"/>
          <w:lang w:eastAsia="fr-FR"/>
        </w:rPr>
        <w:t>L'équivalence pour tout diplôme obtenu à l'étranger.</w:t>
      </w:r>
    </w:p>
    <w:p w:rsidR="00051D74" w:rsidRPr="00D60ECA" w:rsidRDefault="00051D74" w:rsidP="00051D74">
      <w:pPr>
        <w:spacing w:before="100" w:beforeAutospacing="1" w:after="0" w:line="24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D60ECA">
        <w:rPr>
          <w:rFonts w:eastAsia="Times New Roman" w:cstheme="minorHAnsi"/>
          <w:sz w:val="24"/>
          <w:szCs w:val="24"/>
          <w:lang w:eastAsia="fr-FR"/>
        </w:rPr>
        <w:t> </w:t>
      </w:r>
      <w:r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CALENDRIER DU CONCOURS :</w:t>
      </w:r>
    </w:p>
    <w:p w:rsidR="00751FD9" w:rsidRDefault="00751FD9" w:rsidP="00751FD9">
      <w:pPr>
        <w:numPr>
          <w:ilvl w:val="0"/>
          <w:numId w:val="5"/>
        </w:numPr>
        <w:spacing w:after="0" w:line="240" w:lineRule="auto"/>
        <w:ind w:left="0" w:right="-567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 xml:space="preserve">Pré-candidature: du 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FF"/>
          <w:lang w:eastAsia="fr-FR"/>
        </w:rPr>
        <w:t>28 /07/2021</w:t>
      </w:r>
      <w:r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 xml:space="preserve"> au </w:t>
      </w:r>
      <w:r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  <w:t>05/09/2021</w:t>
      </w:r>
    </w:p>
    <w:p w:rsidR="00751FD9" w:rsidRDefault="00751FD9" w:rsidP="00751FD9">
      <w:pPr>
        <w:numPr>
          <w:ilvl w:val="0"/>
          <w:numId w:val="5"/>
        </w:numPr>
        <w:spacing w:after="0" w:line="240" w:lineRule="auto"/>
        <w:ind w:left="0" w:right="-567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>Date d'affichage de la liste des candidats convoqués au concours:</w:t>
      </w:r>
      <w:r>
        <w:rPr>
          <w:rFonts w:eastAsia="Times New Roman" w:cstheme="minorHAnsi"/>
          <w:b/>
          <w:bCs/>
          <w:i/>
          <w:iCs/>
          <w:color w:val="800000"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  <w:t>07/09/2021</w:t>
      </w:r>
    </w:p>
    <w:p w:rsidR="00751FD9" w:rsidRDefault="00751FD9" w:rsidP="00751FD9">
      <w:pPr>
        <w:numPr>
          <w:ilvl w:val="0"/>
          <w:numId w:val="5"/>
        </w:numPr>
        <w:spacing w:after="0" w:line="240" w:lineRule="auto"/>
        <w:ind w:left="0" w:right="-567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 xml:space="preserve">Date du test écrit et </w:t>
      </w:r>
      <w:r>
        <w:rPr>
          <w:rFonts w:eastAsia="Times New Roman" w:cstheme="minorHAnsi"/>
          <w:b/>
          <w:i/>
          <w:iCs/>
          <w:color w:val="000000"/>
          <w:sz w:val="24"/>
          <w:szCs w:val="24"/>
          <w:u w:val="single"/>
          <w:shd w:val="clear" w:color="auto" w:fill="FFFFFF"/>
          <w:lang w:eastAsia="fr-FR"/>
        </w:rPr>
        <w:t>dépôt du dossier de candidature</w:t>
      </w:r>
      <w:r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>: </w:t>
      </w:r>
      <w:r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  <w:t>10/09/2021</w:t>
      </w:r>
    </w:p>
    <w:p w:rsidR="00751FD9" w:rsidRDefault="00751FD9" w:rsidP="00751FD9">
      <w:pPr>
        <w:numPr>
          <w:ilvl w:val="0"/>
          <w:numId w:val="5"/>
        </w:numPr>
        <w:spacing w:after="0" w:line="240" w:lineRule="auto"/>
        <w:ind w:left="0" w:right="-567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>Date d’affichage des résultats: </w:t>
      </w:r>
      <w:r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  <w:t>13/09/2021</w:t>
      </w:r>
    </w:p>
    <w:p w:rsidR="00751FD9" w:rsidRDefault="00751FD9" w:rsidP="00751FD9">
      <w:pPr>
        <w:numPr>
          <w:ilvl w:val="0"/>
          <w:numId w:val="5"/>
        </w:numPr>
        <w:spacing w:after="0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>Date d’inscription: </w:t>
      </w:r>
      <w:r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  <w:t>14/09/2021</w:t>
      </w:r>
      <w:r>
        <w:rPr>
          <w:rFonts w:eastAsia="Times New Roman" w:cstheme="minorHAnsi"/>
          <w:sz w:val="24"/>
          <w:szCs w:val="24"/>
          <w:lang w:eastAsia="fr-FR"/>
        </w:rPr>
        <w:t> </w:t>
      </w:r>
    </w:p>
    <w:p w:rsidR="00051D74" w:rsidRPr="0013664F" w:rsidRDefault="00051D74" w:rsidP="00051D74">
      <w:pPr>
        <w:spacing w:before="100" w:beforeAutospacing="1" w:after="0" w:line="240" w:lineRule="auto"/>
        <w:ind w:left="-567" w:right="-567"/>
        <w:jc w:val="both"/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  <w:lang w:val="fr-MA"/>
        </w:rPr>
      </w:pPr>
      <w:r w:rsidRPr="0013664F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  <w:lang w:val="fr-MA"/>
        </w:rPr>
        <w:t xml:space="preserve">EPREUVES DU CONCOURS : </w:t>
      </w:r>
    </w:p>
    <w:p w:rsidR="00C46BF0" w:rsidRDefault="00C46BF0" w:rsidP="00051D74">
      <w:pPr>
        <w:spacing w:after="0" w:line="240" w:lineRule="auto"/>
        <w:ind w:left="-567" w:right="-567"/>
        <w:jc w:val="both"/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« Anglais » et « comportement organisationnel» pour les deux parcours Commerce et gestion</w:t>
      </w:r>
    </w:p>
    <w:p w:rsidR="00C46BF0" w:rsidRDefault="00C46BF0" w:rsidP="00051D74">
      <w:pPr>
        <w:spacing w:after="0" w:line="240" w:lineRule="auto"/>
        <w:ind w:left="-567" w:right="-567"/>
        <w:jc w:val="both"/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 xml:space="preserve">« Techniques de gestion »  </w:t>
      </w:r>
      <w:r w:rsidR="0013664F"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 xml:space="preserve">pour </w:t>
      </w:r>
      <w:r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le parcours gestion.</w:t>
      </w:r>
    </w:p>
    <w:p w:rsidR="0013664F" w:rsidRDefault="00C46BF0" w:rsidP="00051D74">
      <w:pPr>
        <w:spacing w:after="0" w:line="240" w:lineRule="auto"/>
        <w:ind w:left="-567" w:right="-567"/>
        <w:jc w:val="both"/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« T</w:t>
      </w:r>
      <w:r w:rsidR="0013664F"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echniques de marketing</w:t>
      </w:r>
      <w:r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 »</w:t>
      </w:r>
      <w:r w:rsidR="0013664F"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 xml:space="preserve"> pour l’option commerce</w:t>
      </w:r>
    </w:p>
    <w:p w:rsidR="00051D74" w:rsidRPr="0013664F" w:rsidRDefault="00051D74" w:rsidP="00051D74">
      <w:pPr>
        <w:spacing w:before="100" w:beforeAutospacing="1" w:after="0" w:line="240" w:lineRule="auto"/>
        <w:ind w:left="-567" w:right="-567"/>
        <w:jc w:val="both"/>
        <w:rPr>
          <w:rFonts w:cstheme="minorHAnsi"/>
          <w:b/>
          <w:bCs/>
          <w:i/>
          <w:iCs/>
          <w:color w:val="000000"/>
          <w:u w:val="single"/>
          <w:shd w:val="clear" w:color="auto" w:fill="FFFFFF"/>
          <w:lang w:val="fr-MA"/>
        </w:rPr>
      </w:pPr>
      <w:r w:rsidRPr="0013664F">
        <w:rPr>
          <w:rFonts w:cstheme="minorHAnsi"/>
          <w:b/>
          <w:bCs/>
          <w:i/>
          <w:iCs/>
          <w:color w:val="000000"/>
          <w:u w:val="single"/>
          <w:shd w:val="clear" w:color="auto" w:fill="FFFFFF"/>
          <w:lang w:val="fr-MA"/>
        </w:rPr>
        <w:t>IMPORTANT :</w:t>
      </w:r>
    </w:p>
    <w:p w:rsidR="00051D74" w:rsidRDefault="00051D74" w:rsidP="00051D74">
      <w:pPr>
        <w:pStyle w:val="Paragraphedeliste"/>
        <w:numPr>
          <w:ilvl w:val="0"/>
          <w:numId w:val="4"/>
        </w:numPr>
        <w:spacing w:after="0" w:line="240" w:lineRule="auto"/>
        <w:ind w:left="0" w:right="-567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fr-MA"/>
        </w:rPr>
      </w:pPr>
      <w:r w:rsidRPr="00D03BEB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fr-MA"/>
        </w:rPr>
        <w:t>Toute fausse déclaration entraîne le rejet du dossier de candidature.</w:t>
      </w:r>
      <w:r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fr-MA"/>
        </w:rPr>
        <w:t xml:space="preserve"> </w:t>
      </w:r>
      <w:r w:rsidRPr="00F41349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fr-MA"/>
        </w:rPr>
        <w:t>Les candidats sont pleinement responsables des données saisies sur l'application.</w:t>
      </w:r>
    </w:p>
    <w:p w:rsidR="00051D74" w:rsidRPr="00F41349" w:rsidRDefault="00051D74" w:rsidP="00051D74">
      <w:pPr>
        <w:pStyle w:val="Paragraphedeliste"/>
        <w:numPr>
          <w:ilvl w:val="0"/>
          <w:numId w:val="4"/>
        </w:numPr>
        <w:spacing w:after="0" w:line="240" w:lineRule="auto"/>
        <w:ind w:left="0" w:right="-567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fr-MA"/>
        </w:rPr>
      </w:pPr>
      <w:r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fr-MA"/>
        </w:rPr>
        <w:t>Les candidats doivent être munis de leurs dossiers de candidature le jour du test écrit.</w:t>
      </w:r>
    </w:p>
    <w:p w:rsidR="00051D74" w:rsidRPr="00F41349" w:rsidRDefault="00051D74" w:rsidP="00051D74">
      <w:pPr>
        <w:pStyle w:val="Paragraphedeliste"/>
        <w:numPr>
          <w:ilvl w:val="0"/>
          <w:numId w:val="4"/>
        </w:numPr>
        <w:spacing w:after="0" w:line="240" w:lineRule="auto"/>
        <w:ind w:left="0" w:right="-567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fr-MA"/>
        </w:rPr>
      </w:pPr>
      <w:r w:rsidRPr="00D03BEB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 xml:space="preserve">Les réclamations et les demandes d’informations sont à envoyer à </w:t>
      </w:r>
      <w:r w:rsidRPr="00D03BEB">
        <w:rPr>
          <w:rFonts w:eastAsia="Times New Roman" w:cstheme="minorHAnsi"/>
          <w:color w:val="800000"/>
          <w:sz w:val="24"/>
          <w:szCs w:val="24"/>
          <w:u w:val="single"/>
          <w:shd w:val="clear" w:color="auto" w:fill="FFFFFF"/>
          <w:lang w:eastAsia="fr-FR"/>
        </w:rPr>
        <w:t>encg@uca.ac.ma </w:t>
      </w:r>
    </w:p>
    <w:p w:rsidR="00DD0CC1" w:rsidRPr="00051D74" w:rsidRDefault="00DD0CC1">
      <w:pPr>
        <w:rPr>
          <w:lang w:val="fr-MA"/>
        </w:rPr>
      </w:pPr>
    </w:p>
    <w:sectPr w:rsidR="00DD0CC1" w:rsidRPr="00051D74" w:rsidSect="00F41349">
      <w:footerReference w:type="default" r:id="rId10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CB" w:rsidRDefault="00F722CB">
      <w:pPr>
        <w:spacing w:after="0" w:line="240" w:lineRule="auto"/>
      </w:pPr>
      <w:r>
        <w:separator/>
      </w:r>
    </w:p>
  </w:endnote>
  <w:endnote w:type="continuationSeparator" w:id="0">
    <w:p w:rsidR="00F722CB" w:rsidRDefault="00F7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D1" w:rsidRDefault="00F722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CB" w:rsidRDefault="00F722CB">
      <w:pPr>
        <w:spacing w:after="0" w:line="240" w:lineRule="auto"/>
      </w:pPr>
      <w:r>
        <w:separator/>
      </w:r>
    </w:p>
  </w:footnote>
  <w:footnote w:type="continuationSeparator" w:id="0">
    <w:p w:rsidR="00F722CB" w:rsidRDefault="00F7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736"/>
    <w:multiLevelType w:val="hybridMultilevel"/>
    <w:tmpl w:val="4ACCDF20"/>
    <w:lvl w:ilvl="0" w:tplc="762A8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E0BF5"/>
    <w:multiLevelType w:val="multilevel"/>
    <w:tmpl w:val="CD20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526B1"/>
    <w:multiLevelType w:val="hybridMultilevel"/>
    <w:tmpl w:val="6E2C146A"/>
    <w:lvl w:ilvl="0" w:tplc="887A55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00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B6C9E"/>
    <w:multiLevelType w:val="hybridMultilevel"/>
    <w:tmpl w:val="7666C54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74"/>
    <w:rsid w:val="00036A44"/>
    <w:rsid w:val="00051D74"/>
    <w:rsid w:val="000C1D41"/>
    <w:rsid w:val="0013664F"/>
    <w:rsid w:val="002C2F4A"/>
    <w:rsid w:val="002C6E53"/>
    <w:rsid w:val="00362413"/>
    <w:rsid w:val="00554A45"/>
    <w:rsid w:val="00751FD9"/>
    <w:rsid w:val="00B729B8"/>
    <w:rsid w:val="00C12D9E"/>
    <w:rsid w:val="00C46BF0"/>
    <w:rsid w:val="00DD0CC1"/>
    <w:rsid w:val="00F01C05"/>
    <w:rsid w:val="00F7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7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D7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5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1D74"/>
  </w:style>
  <w:style w:type="table" w:styleId="Grilledutableau">
    <w:name w:val="Table Grid"/>
    <w:basedOn w:val="TableauNormal"/>
    <w:uiPriority w:val="59"/>
    <w:rsid w:val="0013664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7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D7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5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1D74"/>
  </w:style>
  <w:style w:type="table" w:styleId="Grilledutableau">
    <w:name w:val="Table Grid"/>
    <w:basedOn w:val="TableauNormal"/>
    <w:uiPriority w:val="59"/>
    <w:rsid w:val="0013664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s.encg.ucam.ac.ma/precandidature_s5s7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Windows</cp:lastModifiedBy>
  <cp:revision>10</cp:revision>
  <dcterms:created xsi:type="dcterms:W3CDTF">2020-10-16T19:30:00Z</dcterms:created>
  <dcterms:modified xsi:type="dcterms:W3CDTF">2021-07-28T11:38:00Z</dcterms:modified>
</cp:coreProperties>
</file>