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F" w:rsidRDefault="00FC4C5F" w:rsidP="00FC4C5F">
      <w:pPr>
        <w:rPr>
          <w:sz w:val="22"/>
          <w:szCs w:val="22"/>
        </w:rPr>
      </w:pPr>
    </w:p>
    <w:tbl>
      <w:tblPr>
        <w:tblStyle w:val="ListTable5DarkAccent5"/>
        <w:tblW w:w="9634" w:type="dxa"/>
        <w:shd w:val="clear" w:color="auto" w:fill="2E24EE"/>
        <w:tblLayout w:type="fixed"/>
        <w:tblLook w:val="04A0"/>
      </w:tblPr>
      <w:tblGrid>
        <w:gridCol w:w="9634"/>
      </w:tblGrid>
      <w:tr w:rsidR="004C05B0" w:rsidRPr="004C05B0" w:rsidTr="004C05B0">
        <w:trPr>
          <w:cnfStyle w:val="100000000000"/>
          <w:trHeight w:val="911"/>
        </w:trPr>
        <w:tc>
          <w:tcPr>
            <w:cnfStyle w:val="001000000100"/>
            <w:tcW w:w="9634" w:type="dxa"/>
            <w:shd w:val="clear" w:color="auto" w:fill="2E24EE"/>
            <w:hideMark/>
          </w:tcPr>
          <w:p w:rsidR="00FC4C5F" w:rsidRPr="004C05B0" w:rsidRDefault="00FC4C5F">
            <w:pPr>
              <w:pStyle w:val="Titre41"/>
              <w:spacing w:line="360" w:lineRule="auto"/>
              <w:ind w:left="-1330"/>
              <w:rPr>
                <w:rStyle w:val="AucunA"/>
                <w:color w:val="FFFFFF" w:themeColor="background1"/>
                <w:lang w:eastAsia="en-US"/>
              </w:rPr>
            </w:pPr>
            <w:r w:rsidRPr="004C05B0">
              <w:rPr>
                <w:rStyle w:val="AucunA"/>
                <w:rFonts w:asciiTheme="majorBidi" w:hAnsiTheme="majorBidi" w:cstheme="majorBidi"/>
                <w:color w:val="FFFFFF" w:themeColor="background1"/>
                <w:lang w:eastAsia="en-US"/>
              </w:rPr>
              <w:t>LICENCE PROFESSIONNELLE D'UNIVERSITE</w:t>
            </w:r>
          </w:p>
          <w:p w:rsidR="00FC4C5F" w:rsidRPr="004C05B0" w:rsidRDefault="00FC4C5F">
            <w:pPr>
              <w:pStyle w:val="Titre41"/>
              <w:spacing w:line="360" w:lineRule="auto"/>
              <w:ind w:left="-1330"/>
              <w:rPr>
                <w:rStyle w:val="AucunA"/>
                <w:rFonts w:asciiTheme="majorBidi" w:hAnsiTheme="majorBidi" w:cstheme="majorBidi"/>
                <w:color w:val="FFFFFF" w:themeColor="background1"/>
                <w:sz w:val="28"/>
                <w:szCs w:val="28"/>
                <w:lang w:eastAsia="en-US"/>
              </w:rPr>
            </w:pPr>
            <w:r w:rsidRPr="004C05B0">
              <w:rPr>
                <w:rStyle w:val="AucunA"/>
                <w:rFonts w:asciiTheme="majorBidi" w:hAnsiTheme="majorBidi" w:cstheme="majorBidi"/>
                <w:color w:val="FFFFFF" w:themeColor="background1"/>
                <w:sz w:val="28"/>
                <w:szCs w:val="28"/>
                <w:lang w:eastAsia="en-US"/>
              </w:rPr>
              <w:t>Data science appliqué</w:t>
            </w:r>
            <w:r w:rsidR="004E5B8A">
              <w:rPr>
                <w:rStyle w:val="AucunA"/>
                <w:rFonts w:asciiTheme="majorBidi" w:hAnsiTheme="majorBidi" w:cstheme="majorBidi"/>
                <w:color w:val="FFFFFF" w:themeColor="background1"/>
                <w:sz w:val="28"/>
                <w:szCs w:val="28"/>
                <w:lang w:eastAsia="en-US"/>
              </w:rPr>
              <w:t>e</w:t>
            </w:r>
            <w:r w:rsidRPr="004C05B0">
              <w:rPr>
                <w:rStyle w:val="AucunA"/>
                <w:rFonts w:asciiTheme="majorBidi" w:hAnsiTheme="majorBidi" w:cstheme="majorBidi"/>
                <w:color w:val="FFFFFF" w:themeColor="background1"/>
                <w:sz w:val="28"/>
                <w:szCs w:val="28"/>
                <w:lang w:eastAsia="en-US"/>
              </w:rPr>
              <w:t xml:space="preserve"> en management et économie</w:t>
            </w:r>
            <w:r w:rsidR="003C09C1" w:rsidRPr="004C05B0">
              <w:rPr>
                <w:rStyle w:val="AucunA"/>
                <w:rFonts w:asciiTheme="majorBidi" w:hAnsiTheme="majorBidi" w:cstheme="majorBidi"/>
                <w:color w:val="FFFFFF" w:themeColor="background1"/>
                <w:sz w:val="28"/>
                <w:szCs w:val="28"/>
                <w:lang w:eastAsia="en-US"/>
              </w:rPr>
              <w:t xml:space="preserve"> (DSAME)</w:t>
            </w:r>
          </w:p>
        </w:tc>
      </w:tr>
    </w:tbl>
    <w:p w:rsidR="00FC4C5F" w:rsidRDefault="00FC4C5F" w:rsidP="00FC4C5F">
      <w:pPr>
        <w:shd w:val="clear" w:color="auto" w:fill="FFFFFF"/>
        <w:rPr>
          <w:rFonts w:asciiTheme="majorBidi" w:hAnsiTheme="majorBidi" w:cstheme="majorBidi"/>
        </w:rPr>
      </w:pPr>
    </w:p>
    <w:p w:rsidR="00FC4C5F" w:rsidRPr="00A87BD2" w:rsidRDefault="00A87BD2" w:rsidP="00ED1AAB">
      <w:pPr>
        <w:pStyle w:val="Titre21"/>
        <w:shd w:val="clear" w:color="auto" w:fill="000000"/>
        <w:tabs>
          <w:tab w:val="left" w:pos="3135"/>
          <w:tab w:val="center" w:pos="4703"/>
        </w:tabs>
        <w:jc w:val="center"/>
        <w:rPr>
          <w:rStyle w:val="AucunA"/>
          <w:color w:val="FFFFFF"/>
        </w:rPr>
      </w:pPr>
      <w:r w:rsidRPr="004C05B0">
        <w:rPr>
          <w:rStyle w:val="AucunA"/>
          <w:rFonts w:asciiTheme="majorBidi" w:hAnsiTheme="majorBidi" w:cstheme="majorBidi"/>
          <w:color w:val="FFFFFF"/>
        </w:rPr>
        <w:t>Identification de la formation</w:t>
      </w:r>
    </w:p>
    <w:p w:rsidR="00A87BD2" w:rsidRDefault="00A87BD2" w:rsidP="00A87BD2">
      <w:pPr>
        <w:jc w:val="both"/>
      </w:pPr>
      <w:r w:rsidRPr="00A87BD2">
        <w:rPr>
          <w:b/>
          <w:bCs/>
        </w:rPr>
        <w:t>Champ disciplinaire majeur:</w:t>
      </w:r>
      <w:r w:rsidRPr="00A87BD2">
        <w:t xml:space="preserve"> Sciences Ec</w:t>
      </w:r>
      <w:r w:rsidR="004E5B8A">
        <w:t>onomiques, Gestion informatisée</w:t>
      </w:r>
    </w:p>
    <w:p w:rsidR="00A87BD2" w:rsidRPr="00A87BD2" w:rsidRDefault="00A87BD2" w:rsidP="00A87BD2">
      <w:pPr>
        <w:jc w:val="both"/>
      </w:pPr>
    </w:p>
    <w:p w:rsidR="00A87BD2" w:rsidRPr="00A87BD2" w:rsidRDefault="00A87BD2" w:rsidP="00A87BD2">
      <w:pPr>
        <w:jc w:val="both"/>
        <w:rPr>
          <w:rFonts w:asciiTheme="majorBidi" w:hAnsiTheme="majorBidi" w:cstheme="majorBidi"/>
        </w:rPr>
      </w:pPr>
      <w:r w:rsidRPr="00A87BD2">
        <w:rPr>
          <w:b/>
          <w:bCs/>
        </w:rPr>
        <w:t>Spécialité :</w:t>
      </w:r>
      <w:r w:rsidR="00ED1AAB">
        <w:t xml:space="preserve"> I</w:t>
      </w:r>
      <w:r w:rsidRPr="00A87BD2">
        <w:t>nformatique appliquée et Sciences de données</w:t>
      </w:r>
    </w:p>
    <w:p w:rsidR="00A87BD2" w:rsidRDefault="00A87BD2" w:rsidP="00FC4C5F">
      <w:pPr>
        <w:shd w:val="clear" w:color="auto" w:fill="FFFFFF"/>
        <w:rPr>
          <w:rFonts w:asciiTheme="majorBidi" w:hAnsiTheme="majorBidi" w:cstheme="majorBidi"/>
        </w:rPr>
      </w:pPr>
    </w:p>
    <w:p w:rsidR="00FC4C5F" w:rsidRPr="00A87BD2" w:rsidRDefault="00A87BD2" w:rsidP="00A87BD2">
      <w:pPr>
        <w:pStyle w:val="Titre21"/>
        <w:shd w:val="clear" w:color="auto" w:fill="000000"/>
        <w:tabs>
          <w:tab w:val="left" w:pos="3135"/>
          <w:tab w:val="center" w:pos="4703"/>
        </w:tabs>
        <w:rPr>
          <w:rStyle w:val="AucunA"/>
          <w:shd w:val="clear" w:color="auto" w:fill="FFFFFF"/>
        </w:rPr>
      </w:pPr>
      <w:r>
        <w:rPr>
          <w:rStyle w:val="AucunA"/>
          <w:rFonts w:asciiTheme="majorBidi" w:hAnsiTheme="majorBidi" w:cstheme="majorBidi"/>
          <w:color w:val="FFFFFF"/>
        </w:rPr>
        <w:tab/>
      </w:r>
      <w:r>
        <w:rPr>
          <w:rStyle w:val="AucunA"/>
          <w:rFonts w:asciiTheme="majorBidi" w:hAnsiTheme="majorBidi" w:cstheme="majorBidi"/>
          <w:color w:val="FFFFFF"/>
        </w:rPr>
        <w:tab/>
      </w:r>
      <w:r w:rsidR="00FC4C5F" w:rsidRPr="004C05B0">
        <w:rPr>
          <w:rStyle w:val="AucunA"/>
          <w:rFonts w:asciiTheme="majorBidi" w:hAnsiTheme="majorBidi" w:cstheme="majorBidi"/>
          <w:color w:val="FFFFFF"/>
        </w:rPr>
        <w:t>Compétences visées</w:t>
      </w:r>
    </w:p>
    <w:p w:rsidR="00FC4C5F" w:rsidRPr="00A87BD2" w:rsidRDefault="00FC4C5F" w:rsidP="004E5B8A">
      <w:pPr>
        <w:jc w:val="both"/>
      </w:pPr>
      <w:r w:rsidRPr="00A87BD2">
        <w:rPr>
          <w:rFonts w:asciiTheme="majorBidi" w:hAnsiTheme="majorBidi" w:cstheme="majorBidi"/>
        </w:rPr>
        <w:t>Cette licence vise à former de futurs responsables pouvant occuper des fonction</w:t>
      </w:r>
      <w:r w:rsidR="004E5B8A">
        <w:rPr>
          <w:rFonts w:asciiTheme="majorBidi" w:hAnsiTheme="majorBidi" w:cstheme="majorBidi"/>
        </w:rPr>
        <w:t xml:space="preserve">s dans les secteurs d’activités suivants </w:t>
      </w:r>
      <w:r w:rsidRPr="00A87BD2">
        <w:rPr>
          <w:rFonts w:asciiTheme="majorBidi" w:hAnsiTheme="majorBidi" w:cstheme="majorBidi"/>
        </w:rPr>
        <w:t>:</w:t>
      </w:r>
    </w:p>
    <w:p w:rsidR="00FC4C5F" w:rsidRPr="00A87BD2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 w:rsidRPr="00A87BD2">
        <w:rPr>
          <w:rFonts w:asciiTheme="majorBidi" w:eastAsia="Arial" w:hAnsiTheme="majorBidi" w:cstheme="majorBidi"/>
        </w:rPr>
        <w:t>Sciences de données,</w:t>
      </w:r>
    </w:p>
    <w:p w:rsidR="00FC4C5F" w:rsidRPr="00A87BD2" w:rsidRDefault="004E5B8A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C</w:t>
      </w:r>
      <w:r w:rsidR="00FC4C5F" w:rsidRPr="00A87BD2">
        <w:rPr>
          <w:rFonts w:asciiTheme="majorBidi" w:eastAsia="Arial" w:hAnsiTheme="majorBidi" w:cstheme="majorBidi"/>
        </w:rPr>
        <w:t>onsultant(e) en Business Intelligence,</w:t>
      </w:r>
    </w:p>
    <w:p w:rsidR="00FC4C5F" w:rsidRPr="00A87BD2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 w:rsidRPr="00A87BD2">
        <w:rPr>
          <w:rFonts w:asciiTheme="majorBidi" w:eastAsia="Arial" w:hAnsiTheme="majorBidi" w:cstheme="majorBidi"/>
        </w:rPr>
        <w:t>Informatisation des données,</w:t>
      </w:r>
    </w:p>
    <w:p w:rsidR="00FC4C5F" w:rsidRPr="00A87BD2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 w:rsidRPr="00A87BD2">
        <w:rPr>
          <w:rFonts w:asciiTheme="majorBidi" w:eastAsia="Arial" w:hAnsiTheme="majorBidi" w:cstheme="majorBidi"/>
        </w:rPr>
        <w:t>L’enseignement et la formation,</w:t>
      </w:r>
    </w:p>
    <w:p w:rsidR="00FC4C5F" w:rsidRPr="00A87BD2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 w:rsidRPr="00A87BD2">
        <w:rPr>
          <w:rFonts w:asciiTheme="majorBidi" w:eastAsia="Arial" w:hAnsiTheme="majorBidi" w:cstheme="majorBidi"/>
        </w:rPr>
        <w:t>E-services</w:t>
      </w:r>
      <w:r w:rsidR="004E5B8A">
        <w:rPr>
          <w:rFonts w:asciiTheme="majorBidi" w:eastAsia="Arial" w:hAnsiTheme="majorBidi" w:cstheme="majorBidi"/>
        </w:rPr>
        <w:t>,</w:t>
      </w:r>
    </w:p>
    <w:p w:rsidR="00FC4C5F" w:rsidRPr="007A6554" w:rsidRDefault="004E5B8A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E-commerce,</w:t>
      </w:r>
    </w:p>
    <w:p w:rsidR="00FC4C5F" w:rsidRPr="00A87BD2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eastAsia="Arial" w:hAnsiTheme="majorBidi" w:cstheme="majorBidi"/>
        </w:rPr>
      </w:pPr>
      <w:r w:rsidRPr="00A87BD2">
        <w:rPr>
          <w:rFonts w:asciiTheme="majorBidi" w:eastAsia="Arial" w:hAnsiTheme="majorBidi" w:cstheme="majorBidi"/>
        </w:rPr>
        <w:t>E-administration</w:t>
      </w:r>
      <w:r w:rsidR="004E5B8A">
        <w:rPr>
          <w:rFonts w:asciiTheme="majorBidi" w:eastAsia="Arial" w:hAnsiTheme="majorBidi" w:cstheme="majorBidi"/>
        </w:rPr>
        <w:t>.</w:t>
      </w:r>
    </w:p>
    <w:p w:rsidR="00FC4C5F" w:rsidRDefault="00FC4C5F" w:rsidP="00FC4C5F">
      <w:pPr>
        <w:rPr>
          <w:rFonts w:asciiTheme="majorBidi" w:hAnsiTheme="majorBidi" w:cstheme="majorBidi"/>
          <w:sz w:val="12"/>
          <w:szCs w:val="12"/>
        </w:rPr>
      </w:pPr>
    </w:p>
    <w:p w:rsidR="00FC4C5F" w:rsidRPr="00A87BD2" w:rsidRDefault="004C05B0" w:rsidP="004C05B0">
      <w:pPr>
        <w:pStyle w:val="Titre11"/>
        <w:shd w:val="clear" w:color="auto" w:fill="000000"/>
        <w:tabs>
          <w:tab w:val="center" w:pos="4703"/>
        </w:tabs>
        <w:jc w:val="left"/>
        <w:rPr>
          <w:rFonts w:asciiTheme="majorBidi" w:hAnsiTheme="majorBidi" w:cstheme="majorBidi"/>
        </w:rPr>
      </w:pPr>
      <w:r>
        <w:rPr>
          <w:rStyle w:val="AucunA"/>
          <w:rFonts w:asciiTheme="majorBidi" w:hAnsiTheme="majorBidi" w:cstheme="majorBidi"/>
          <w:color w:val="FFFFFF"/>
        </w:rPr>
        <w:tab/>
      </w:r>
      <w:r w:rsidR="00FC4C5F" w:rsidRPr="004C05B0">
        <w:rPr>
          <w:rStyle w:val="AucunA"/>
          <w:rFonts w:asciiTheme="majorBidi" w:hAnsiTheme="majorBidi" w:cstheme="majorBidi"/>
          <w:color w:val="FFFFFF"/>
        </w:rPr>
        <w:t>Objectifs de la formation</w:t>
      </w:r>
    </w:p>
    <w:p w:rsidR="00FC4C5F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Transférer les compétences aux étudiants en vue de leur permettre de mieux appréhender l</w:t>
      </w:r>
      <w:r w:rsidR="004E5B8A">
        <w:rPr>
          <w:rFonts w:asciiTheme="majorBidi" w:hAnsiTheme="majorBidi" w:cstheme="majorBidi"/>
        </w:rPr>
        <w:t>es enjeux de l’utilisation de l’</w:t>
      </w:r>
      <w:r>
        <w:rPr>
          <w:rFonts w:asciiTheme="majorBidi" w:hAnsiTheme="majorBidi" w:cstheme="majorBidi"/>
        </w:rPr>
        <w:t>informatique appliquée, nouvelles tec</w:t>
      </w:r>
      <w:r w:rsidR="004E5B8A">
        <w:rPr>
          <w:rFonts w:asciiTheme="majorBidi" w:hAnsiTheme="majorBidi" w:cstheme="majorBidi"/>
        </w:rPr>
        <w:t>hnologies et science de données</w:t>
      </w:r>
      <w:r>
        <w:rPr>
          <w:rFonts w:asciiTheme="majorBidi" w:hAnsiTheme="majorBidi" w:cstheme="majorBidi"/>
        </w:rPr>
        <w:t xml:space="preserve"> en sciences de gestion et </w:t>
      </w:r>
      <w:r w:rsidR="004E5B8A">
        <w:rPr>
          <w:rFonts w:asciiTheme="majorBidi" w:hAnsiTheme="majorBidi" w:cstheme="majorBidi"/>
        </w:rPr>
        <w:t xml:space="preserve">en </w:t>
      </w:r>
      <w:r>
        <w:rPr>
          <w:rFonts w:asciiTheme="majorBidi" w:hAnsiTheme="majorBidi" w:cstheme="majorBidi"/>
        </w:rPr>
        <w:t>économie.</w:t>
      </w:r>
    </w:p>
    <w:p w:rsidR="00FC4C5F" w:rsidRDefault="00FC4C5F" w:rsidP="00FC4C5F">
      <w:pPr>
        <w:pStyle w:val="Paragraphedeliste"/>
        <w:numPr>
          <w:ilvl w:val="0"/>
          <w:numId w:val="1"/>
        </w:numPr>
        <w:spacing w:line="240" w:lineRule="exact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Former des compétences maîtrisant les concepts et les technologies modernes, capables de travailler dans plusieurs domaines tels que :</w:t>
      </w:r>
    </w:p>
    <w:p w:rsidR="00FC4C5F" w:rsidRDefault="00FC4C5F" w:rsidP="00FC4C5F">
      <w:pPr>
        <w:pStyle w:val="Paragraphedeliste"/>
        <w:numPr>
          <w:ilvl w:val="0"/>
          <w:numId w:val="2"/>
        </w:numPr>
        <w:spacing w:line="24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L’informatisation des données de types économiques ou sociales</w:t>
      </w:r>
    </w:p>
    <w:p w:rsidR="00FC4C5F" w:rsidRDefault="00FC4C5F" w:rsidP="00FC4C5F">
      <w:pPr>
        <w:pStyle w:val="Paragraphedeliste"/>
        <w:numPr>
          <w:ilvl w:val="0"/>
          <w:numId w:val="2"/>
        </w:numPr>
        <w:spacing w:line="24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L’automatisation des procédés de gestion des entreprises</w:t>
      </w:r>
    </w:p>
    <w:p w:rsidR="00FC4C5F" w:rsidRDefault="00FC4C5F" w:rsidP="00FC4C5F">
      <w:pPr>
        <w:pStyle w:val="Paragraphedeliste"/>
        <w:numPr>
          <w:ilvl w:val="0"/>
          <w:numId w:val="2"/>
        </w:numPr>
        <w:spacing w:line="24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l’informatisation des services de l’administration et des entreprises</w:t>
      </w:r>
    </w:p>
    <w:p w:rsidR="00FC4C5F" w:rsidRDefault="00FC4C5F" w:rsidP="00FC4C5F">
      <w:pPr>
        <w:pStyle w:val="Paragraphedeliste"/>
        <w:numPr>
          <w:ilvl w:val="0"/>
          <w:numId w:val="2"/>
        </w:numPr>
        <w:spacing w:line="240" w:lineRule="exact"/>
        <w:jc w:val="both"/>
        <w:rPr>
          <w:rStyle w:val="AucunA"/>
        </w:rPr>
      </w:pPr>
      <w:r>
        <w:rPr>
          <w:rFonts w:asciiTheme="majorBidi" w:hAnsiTheme="majorBidi" w:cstheme="majorBidi"/>
        </w:rPr>
        <w:t>Utilisation de l’intelligence artificielle pour la gestion des entreprises</w:t>
      </w:r>
    </w:p>
    <w:p w:rsidR="00FC4C5F" w:rsidRDefault="00FC4C5F" w:rsidP="00FC4C5F">
      <w:pPr>
        <w:pStyle w:val="Titre11"/>
        <w:shd w:val="clear" w:color="auto" w:fill="000000"/>
      </w:pPr>
      <w:r w:rsidRPr="004C05B0">
        <w:rPr>
          <w:rStyle w:val="AucunA"/>
          <w:rFonts w:asciiTheme="majorBidi" w:hAnsiTheme="majorBidi" w:cstheme="majorBidi"/>
          <w:color w:val="FFFFFF"/>
        </w:rPr>
        <w:t>Public cible</w:t>
      </w:r>
    </w:p>
    <w:p w:rsidR="004C05B0" w:rsidRDefault="00FC4C5F" w:rsidP="007A6554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Cette formation est destinée a</w:t>
      </w:r>
      <w:r w:rsidR="004E5B8A">
        <w:rPr>
          <w:rFonts w:asciiTheme="majorBidi" w:hAnsiTheme="majorBidi" w:cstheme="majorBidi"/>
        </w:rPr>
        <w:t>ux titulaires d’un baccalauréat</w:t>
      </w:r>
      <w:r>
        <w:rPr>
          <w:rFonts w:asciiTheme="majorBidi" w:hAnsiTheme="majorBidi" w:cstheme="majorBidi"/>
        </w:rPr>
        <w:t xml:space="preserve">+2 des établissements publics </w:t>
      </w:r>
    </w:p>
    <w:p w:rsidR="00FC4C5F" w:rsidRDefault="00FC4C5F" w:rsidP="00FC4C5F">
      <w:pPr>
        <w:pStyle w:val="Titre11"/>
        <w:shd w:val="clear" w:color="auto" w:fill="000000"/>
        <w:rPr>
          <w:rFonts w:asciiTheme="majorBidi" w:hAnsiTheme="majorBidi" w:cstheme="majorBidi"/>
        </w:rPr>
      </w:pPr>
      <w:r w:rsidRPr="004C05B0">
        <w:rPr>
          <w:rStyle w:val="AucunA"/>
          <w:rFonts w:asciiTheme="majorBidi" w:hAnsiTheme="majorBidi" w:cstheme="majorBidi"/>
          <w:color w:val="FFFFFF"/>
        </w:rPr>
        <w:t>Modalités</w:t>
      </w:r>
    </w:p>
    <w:p w:rsidR="00FC4C5F" w:rsidRDefault="00FC4C5F" w:rsidP="00FC4C5F">
      <w:pPr>
        <w:widowControl w:val="0"/>
        <w:suppressAutoHyphens/>
        <w:rPr>
          <w:rFonts w:asciiTheme="majorBidi" w:hAnsiTheme="majorBidi" w:cstheme="majorBidi"/>
          <w:sz w:val="18"/>
          <w:szCs w:val="18"/>
        </w:rPr>
      </w:pPr>
    </w:p>
    <w:p w:rsidR="00FC4C5F" w:rsidRPr="00813245" w:rsidRDefault="00FC4C5F" w:rsidP="00FC4C5F">
      <w:pPr>
        <w:widowControl w:val="0"/>
        <w:suppressAutoHyphens/>
        <w:jc w:val="both"/>
        <w:rPr>
          <w:rStyle w:val="AucunA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Pr="00813245">
        <w:rPr>
          <w:rStyle w:val="AucunA"/>
          <w:rFonts w:asciiTheme="majorBidi" w:hAnsiTheme="majorBidi" w:cstheme="majorBidi"/>
        </w:rPr>
        <w:t xml:space="preserve"> Frais de dossier :  300dh (non remboursable)</w:t>
      </w:r>
    </w:p>
    <w:p w:rsidR="00FC4C5F" w:rsidRPr="00813245" w:rsidRDefault="00FC4C5F" w:rsidP="00FC4C5F">
      <w:pPr>
        <w:widowControl w:val="0"/>
        <w:suppressAutoHyphens/>
        <w:jc w:val="both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Pr="00813245">
        <w:rPr>
          <w:rStyle w:val="AucunA"/>
          <w:rFonts w:asciiTheme="majorBidi" w:hAnsiTheme="majorBidi" w:cstheme="majorBidi"/>
        </w:rPr>
        <w:t xml:space="preserve"> Coût de formation : 25000 dh</w:t>
      </w:r>
    </w:p>
    <w:p w:rsidR="00FC4C5F" w:rsidRPr="00813245" w:rsidRDefault="00FC4C5F" w:rsidP="00FC4C5F">
      <w:pPr>
        <w:widowControl w:val="0"/>
        <w:suppressAutoHyphens/>
        <w:ind w:left="180" w:hanging="180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Pr="00813245">
        <w:rPr>
          <w:rStyle w:val="AucunA"/>
          <w:rFonts w:asciiTheme="majorBidi" w:hAnsiTheme="majorBidi" w:cstheme="majorBidi"/>
        </w:rPr>
        <w:t xml:space="preserve"> Lieu de formation : Faculté des sciences juridiques économiques et sociales de Marrakech</w:t>
      </w:r>
    </w:p>
    <w:p w:rsidR="00FC4C5F" w:rsidRPr="00813245" w:rsidRDefault="00FC4C5F" w:rsidP="00FC4C5F">
      <w:pPr>
        <w:widowControl w:val="0"/>
        <w:suppressAutoHyphens/>
        <w:ind w:left="180" w:hanging="180"/>
        <w:jc w:val="both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Pr="00813245">
        <w:rPr>
          <w:rStyle w:val="AucunA"/>
          <w:rFonts w:asciiTheme="majorBidi" w:hAnsiTheme="majorBidi" w:cstheme="majorBidi"/>
        </w:rPr>
        <w:t xml:space="preserve"> Déroulement de la formation : </w:t>
      </w:r>
      <w:r w:rsidR="004E5B8A" w:rsidRPr="00813245">
        <w:rPr>
          <w:rStyle w:val="AucunA"/>
          <w:rFonts w:asciiTheme="majorBidi" w:hAnsiTheme="majorBidi" w:cstheme="majorBidi"/>
        </w:rPr>
        <w:t xml:space="preserve">De </w:t>
      </w:r>
      <w:r w:rsidRPr="00813245">
        <w:rPr>
          <w:rStyle w:val="AucunA"/>
          <w:rFonts w:asciiTheme="majorBidi" w:hAnsiTheme="majorBidi" w:cstheme="majorBidi"/>
        </w:rPr>
        <w:t>Octobre /2021 à Septembre/2022</w:t>
      </w:r>
    </w:p>
    <w:p w:rsidR="00FC4C5F" w:rsidRPr="00813245" w:rsidRDefault="00FC4C5F" w:rsidP="00FC4C5F">
      <w:pPr>
        <w:spacing w:line="240" w:lineRule="exact"/>
        <w:jc w:val="both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Pr="00813245">
        <w:rPr>
          <w:rStyle w:val="AucunA"/>
          <w:rFonts w:asciiTheme="majorBidi" w:hAnsiTheme="majorBidi" w:cstheme="majorBidi"/>
        </w:rPr>
        <w:t xml:space="preserve"> Sélection : </w:t>
      </w:r>
      <w:r w:rsidRPr="00813245">
        <w:rPr>
          <w:rFonts w:asciiTheme="majorBidi" w:hAnsiTheme="majorBidi" w:cstheme="majorBidi"/>
        </w:rPr>
        <w:t xml:space="preserve">L’admission se fait sur étude de dossier </w:t>
      </w:r>
    </w:p>
    <w:p w:rsidR="00FC4C5F" w:rsidRPr="00813245" w:rsidRDefault="00FC4C5F" w:rsidP="004E5B8A">
      <w:pPr>
        <w:widowControl w:val="0"/>
        <w:suppressAutoHyphens/>
        <w:ind w:left="180" w:hanging="180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="00813245" w:rsidRPr="00813245">
        <w:rPr>
          <w:rStyle w:val="AucunA"/>
          <w:rFonts w:asciiTheme="majorBidi" w:hAnsiTheme="majorBidi" w:cstheme="majorBidi"/>
        </w:rPr>
        <w:t xml:space="preserve">Evaluation : </w:t>
      </w:r>
      <w:r w:rsidR="00813245" w:rsidRPr="00813245">
        <w:rPr>
          <w:rFonts w:asciiTheme="majorBidi" w:hAnsiTheme="majorBidi" w:cstheme="majorBidi"/>
        </w:rPr>
        <w:t>T</w:t>
      </w:r>
      <w:r w:rsidRPr="00813245">
        <w:rPr>
          <w:rFonts w:asciiTheme="majorBidi" w:hAnsiTheme="majorBidi" w:cstheme="majorBidi"/>
        </w:rPr>
        <w:t xml:space="preserve">est d’évaluation, épreuve écrite et épreuve orale </w:t>
      </w:r>
    </w:p>
    <w:p w:rsidR="00FC4C5F" w:rsidRDefault="00FC4C5F" w:rsidP="00FC4C5F">
      <w:pPr>
        <w:widowControl w:val="0"/>
        <w:suppressAutoHyphens/>
        <w:ind w:left="180" w:hanging="180"/>
        <w:jc w:val="both"/>
        <w:rPr>
          <w:rStyle w:val="AucunA"/>
          <w:rFonts w:asciiTheme="majorBidi" w:hAnsiTheme="majorBidi" w:cstheme="majorBidi"/>
          <w:sz w:val="20"/>
          <w:szCs w:val="20"/>
        </w:rPr>
      </w:pPr>
      <w:r w:rsidRPr="00813245">
        <w:rPr>
          <w:rStyle w:val="AucunA"/>
          <w:rFonts w:asciiTheme="majorBidi" w:hAnsiTheme="majorBidi" w:cstheme="majorBidi"/>
        </w:rPr>
        <w:sym w:font="Times New Roman" w:char="F0C4"/>
      </w:r>
      <w:r w:rsidRPr="00813245">
        <w:rPr>
          <w:rStyle w:val="AucunA"/>
          <w:rFonts w:asciiTheme="majorBidi" w:hAnsiTheme="majorBidi" w:cstheme="majorBidi"/>
        </w:rPr>
        <w:t xml:space="preserve"> Diplôme délivré : Licence Professionnelle d’Université</w:t>
      </w:r>
      <w:r w:rsidR="00813245">
        <w:rPr>
          <w:rStyle w:val="AucunA"/>
          <w:rFonts w:asciiTheme="majorBidi" w:hAnsiTheme="majorBidi" w:cstheme="majorBidi"/>
          <w:sz w:val="20"/>
          <w:szCs w:val="20"/>
        </w:rPr>
        <w:t>.</w:t>
      </w:r>
    </w:p>
    <w:p w:rsidR="00FC4C5F" w:rsidRDefault="00FC4C5F" w:rsidP="00A87BD2">
      <w:pPr>
        <w:widowControl w:val="0"/>
        <w:suppressAutoHyphens/>
        <w:jc w:val="both"/>
        <w:rPr>
          <w:rFonts w:asciiTheme="majorBidi" w:hAnsiTheme="majorBidi" w:cstheme="majorBidi"/>
          <w:sz w:val="20"/>
          <w:szCs w:val="20"/>
        </w:rPr>
      </w:pPr>
    </w:p>
    <w:p w:rsidR="00FC4C5F" w:rsidRDefault="00FC4C5F" w:rsidP="007A6554">
      <w:pPr>
        <w:widowControl w:val="0"/>
        <w:suppressAutoHyphens/>
        <w:jc w:val="both"/>
        <w:rPr>
          <w:rFonts w:asciiTheme="majorBidi" w:hAnsiTheme="majorBidi" w:cstheme="majorBidi"/>
          <w:sz w:val="20"/>
          <w:szCs w:val="20"/>
        </w:rPr>
      </w:pPr>
    </w:p>
    <w:p w:rsidR="00FC4C5F" w:rsidRDefault="00FC4C5F" w:rsidP="00FC4C5F">
      <w:pPr>
        <w:pStyle w:val="Titre11"/>
        <w:shd w:val="clear" w:color="auto" w:fill="000000"/>
        <w:rPr>
          <w:rFonts w:asciiTheme="majorBidi" w:hAnsiTheme="majorBidi" w:cstheme="majorBidi"/>
        </w:rPr>
      </w:pPr>
      <w:r w:rsidRPr="004C05B0">
        <w:rPr>
          <w:rStyle w:val="AucunA"/>
          <w:rFonts w:asciiTheme="majorBidi" w:hAnsiTheme="majorBidi" w:cstheme="majorBidi"/>
          <w:color w:val="FFFFFF"/>
        </w:rPr>
        <w:t>Programme</w:t>
      </w:r>
    </w:p>
    <w:p w:rsidR="00FC4C5F" w:rsidRDefault="00FC4C5F" w:rsidP="00FC4C5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FC4C5F" w:rsidRPr="00813245" w:rsidRDefault="00FC4C5F" w:rsidP="00FC4C5F">
      <w:pPr>
        <w:jc w:val="both"/>
        <w:rPr>
          <w:rStyle w:val="AucunA"/>
          <w:i/>
          <w:iCs/>
        </w:rPr>
      </w:pPr>
      <w:r w:rsidRPr="00813245">
        <w:rPr>
          <w:rStyle w:val="AucunA"/>
          <w:rFonts w:asciiTheme="majorBidi" w:hAnsiTheme="majorBidi" w:cstheme="majorBidi"/>
          <w:b/>
          <w:bCs/>
          <w:i/>
          <w:iCs/>
        </w:rPr>
        <w:t>Contenu pédagogique</w:t>
      </w:r>
      <w:r w:rsidRPr="00813245">
        <w:rPr>
          <w:rStyle w:val="AucunA"/>
          <w:rFonts w:asciiTheme="majorBidi" w:hAnsiTheme="majorBidi" w:cstheme="majorBidi"/>
          <w:i/>
          <w:iCs/>
        </w:rPr>
        <w:t> </w:t>
      </w:r>
    </w:p>
    <w:p w:rsidR="00FC4C5F" w:rsidRPr="00813245" w:rsidRDefault="00FC4C5F" w:rsidP="00FC4C5F">
      <w:pPr>
        <w:jc w:val="both"/>
      </w:pP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color w:val="000000" w:themeColor="text1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1 :</w:t>
      </w:r>
      <w:r w:rsidRPr="00813245">
        <w:rPr>
          <w:rStyle w:val="AucunA"/>
          <w:rFonts w:asciiTheme="majorBidi" w:hAnsiTheme="majorBidi" w:cstheme="majorBidi"/>
          <w:color w:val="000000" w:themeColor="text1"/>
        </w:rPr>
        <w:t>Ethique, droit des entreprises et de données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2 :</w:t>
      </w:r>
      <w:r w:rsidRPr="00813245">
        <w:rPr>
          <w:rStyle w:val="AucunA"/>
          <w:rFonts w:asciiTheme="majorBidi" w:hAnsiTheme="majorBidi" w:cstheme="majorBidi"/>
        </w:rPr>
        <w:t xml:space="preserve"> Informatiques appliquées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  <w:color w:val="000000" w:themeColor="text1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3 :</w:t>
      </w:r>
      <w:r w:rsidRPr="00813245">
        <w:rPr>
          <w:rStyle w:val="AucunA"/>
          <w:rFonts w:asciiTheme="majorBidi" w:hAnsiTheme="majorBidi" w:cstheme="majorBidi"/>
          <w:color w:val="000000" w:themeColor="text1"/>
        </w:rPr>
        <w:t>Méthodes quantitatives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  <w:color w:val="000000" w:themeColor="text1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4</w:t>
      </w:r>
      <w:r w:rsidRPr="00813245">
        <w:rPr>
          <w:rStyle w:val="AucunA"/>
          <w:rFonts w:asciiTheme="majorBidi" w:hAnsiTheme="majorBidi" w:cstheme="majorBidi"/>
        </w:rPr>
        <w:t xml:space="preserve"> : </w:t>
      </w:r>
      <w:r w:rsidRPr="00813245">
        <w:rPr>
          <w:rStyle w:val="AucunA"/>
          <w:rFonts w:asciiTheme="majorBidi" w:hAnsiTheme="majorBidi" w:cstheme="majorBidi"/>
          <w:color w:val="000000" w:themeColor="text1"/>
        </w:rPr>
        <w:t>Analyse de données et langage R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5</w:t>
      </w:r>
      <w:r w:rsidRPr="00813245">
        <w:rPr>
          <w:rStyle w:val="AucunA"/>
          <w:rFonts w:asciiTheme="majorBidi" w:hAnsiTheme="majorBidi" w:cstheme="majorBidi"/>
        </w:rPr>
        <w:t> : Marketing digital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6</w:t>
      </w:r>
      <w:r w:rsidRPr="00813245">
        <w:rPr>
          <w:rStyle w:val="AucunA"/>
          <w:rFonts w:asciiTheme="majorBidi" w:hAnsiTheme="majorBidi" w:cstheme="majorBidi"/>
        </w:rPr>
        <w:t> : Econométrie appliquée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color w:val="000000" w:themeColor="text1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7</w:t>
      </w:r>
      <w:r w:rsidRPr="00813245">
        <w:rPr>
          <w:rStyle w:val="AucunA"/>
          <w:rFonts w:asciiTheme="majorBidi" w:hAnsiTheme="majorBidi" w:cstheme="majorBidi"/>
        </w:rPr>
        <w:t xml:space="preserve"> : </w:t>
      </w:r>
      <w:r w:rsidRPr="00813245">
        <w:rPr>
          <w:rStyle w:val="AucunA"/>
          <w:rFonts w:asciiTheme="majorBidi" w:hAnsiTheme="majorBidi" w:cstheme="majorBidi"/>
          <w:color w:val="000000" w:themeColor="text1"/>
        </w:rPr>
        <w:t>Travail collaboratif et collecticiels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  <w:color w:val="000000" w:themeColor="text1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8</w:t>
      </w:r>
      <w:r w:rsidRPr="00813245">
        <w:rPr>
          <w:rStyle w:val="AucunA"/>
          <w:rFonts w:asciiTheme="majorBidi" w:hAnsiTheme="majorBidi" w:cstheme="majorBidi"/>
        </w:rPr>
        <w:t xml:space="preserve"> : </w:t>
      </w:r>
      <w:r w:rsidRPr="00813245">
        <w:rPr>
          <w:rStyle w:val="AucunA"/>
          <w:rFonts w:asciiTheme="majorBidi" w:hAnsiTheme="majorBidi" w:cstheme="majorBidi"/>
          <w:color w:val="000000" w:themeColor="text1"/>
        </w:rPr>
        <w:t>Introduction à l’Intelligence artificiel</w:t>
      </w:r>
      <w:r w:rsidR="00813245" w:rsidRPr="00813245">
        <w:rPr>
          <w:rStyle w:val="AucunA"/>
          <w:rFonts w:asciiTheme="majorBidi" w:hAnsiTheme="majorBidi" w:cstheme="majorBidi"/>
          <w:color w:val="000000" w:themeColor="text1"/>
        </w:rPr>
        <w:t>le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  <w:color w:val="000000" w:themeColor="text1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 9</w:t>
      </w:r>
      <w:r w:rsidRPr="00813245">
        <w:rPr>
          <w:rStyle w:val="AucunA"/>
          <w:rFonts w:asciiTheme="majorBidi" w:hAnsiTheme="majorBidi" w:cstheme="majorBidi"/>
        </w:rPr>
        <w:t xml:space="preserve"> : </w:t>
      </w:r>
      <w:r w:rsidRPr="00813245">
        <w:rPr>
          <w:rStyle w:val="AucunA"/>
          <w:rFonts w:asciiTheme="majorBidi" w:hAnsiTheme="majorBidi" w:cstheme="majorBidi"/>
          <w:color w:val="000000" w:themeColor="text1"/>
        </w:rPr>
        <w:t>Introduction au Machine Learning</w:t>
      </w: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</w:rPr>
      </w:pPr>
    </w:p>
    <w:p w:rsidR="00FC4C5F" w:rsidRPr="00813245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</w:rPr>
      </w:pPr>
      <w:r w:rsidRPr="00813245">
        <w:rPr>
          <w:rStyle w:val="AucunA"/>
          <w:rFonts w:asciiTheme="majorBidi" w:hAnsiTheme="majorBidi" w:cstheme="majorBidi"/>
          <w:b/>
          <w:bCs/>
        </w:rPr>
        <w:t>Modules 10, 11 et 12</w:t>
      </w:r>
      <w:r w:rsidRPr="00813245">
        <w:rPr>
          <w:rStyle w:val="AucunA"/>
          <w:rFonts w:asciiTheme="majorBidi" w:hAnsiTheme="majorBidi" w:cstheme="majorBidi"/>
        </w:rPr>
        <w:t> : Stages</w:t>
      </w:r>
    </w:p>
    <w:p w:rsidR="00FC4C5F" w:rsidRDefault="00FC4C5F" w:rsidP="00FC4C5F">
      <w:pPr>
        <w:tabs>
          <w:tab w:val="left" w:pos="1440"/>
        </w:tabs>
        <w:spacing w:line="240" w:lineRule="exact"/>
        <w:rPr>
          <w:rStyle w:val="AucunA"/>
          <w:rFonts w:asciiTheme="majorBidi" w:hAnsiTheme="majorBidi" w:cstheme="majorBidi"/>
        </w:rPr>
      </w:pPr>
    </w:p>
    <w:p w:rsidR="00FC4C5F" w:rsidRDefault="00FC4C5F" w:rsidP="00FC4C5F">
      <w:pPr>
        <w:jc w:val="both"/>
      </w:pPr>
    </w:p>
    <w:p w:rsidR="00FC4C5F" w:rsidRDefault="00FC4C5F" w:rsidP="00FC4C5F">
      <w:pPr>
        <w:jc w:val="both"/>
        <w:rPr>
          <w:rFonts w:asciiTheme="majorBidi" w:hAnsiTheme="majorBidi" w:cstheme="majorBidi"/>
          <w:sz w:val="12"/>
          <w:szCs w:val="12"/>
        </w:rPr>
      </w:pPr>
    </w:p>
    <w:p w:rsidR="00FC4C5F" w:rsidRDefault="00FC4C5F" w:rsidP="00FC4C5F">
      <w:pPr>
        <w:jc w:val="both"/>
        <w:rPr>
          <w:rFonts w:asciiTheme="majorBidi" w:hAnsiTheme="majorBidi" w:cstheme="majorBidi"/>
          <w:sz w:val="12"/>
          <w:szCs w:val="12"/>
        </w:rPr>
      </w:pPr>
    </w:p>
    <w:p w:rsidR="00FC4C5F" w:rsidRDefault="00FC4C5F" w:rsidP="00FC4C5F">
      <w:pPr>
        <w:pStyle w:val="Titre11"/>
        <w:shd w:val="clear" w:color="auto" w:fill="000000"/>
        <w:rPr>
          <w:rFonts w:asciiTheme="majorBidi" w:hAnsiTheme="majorBidi" w:cstheme="majorBidi"/>
        </w:rPr>
      </w:pPr>
      <w:r w:rsidRPr="00DB0D1E">
        <w:rPr>
          <w:rStyle w:val="AucunA"/>
          <w:rFonts w:asciiTheme="majorBidi" w:hAnsiTheme="majorBidi" w:cstheme="majorBidi"/>
          <w:color w:val="FFFFFF"/>
        </w:rPr>
        <w:t>Contact</w:t>
      </w:r>
    </w:p>
    <w:p w:rsidR="00FC4C5F" w:rsidRDefault="00FC4C5F" w:rsidP="00FC4C5F">
      <w:pPr>
        <w:jc w:val="both"/>
        <w:rPr>
          <w:rFonts w:asciiTheme="majorBidi" w:hAnsiTheme="majorBidi" w:cstheme="majorBidi"/>
          <w:sz w:val="20"/>
          <w:szCs w:val="20"/>
        </w:rPr>
      </w:pPr>
    </w:p>
    <w:p w:rsidR="00FC4C5F" w:rsidRPr="00813245" w:rsidRDefault="00FC4C5F" w:rsidP="00FC4C5F">
      <w:pPr>
        <w:pStyle w:val="Corpsdetexte1"/>
        <w:rPr>
          <w:rStyle w:val="AucunA"/>
          <w:i w:val="0"/>
          <w:iCs w:val="0"/>
        </w:rPr>
      </w:pPr>
      <w:r w:rsidRPr="00813245">
        <w:rPr>
          <w:rStyle w:val="AucunA"/>
          <w:rFonts w:asciiTheme="majorBidi" w:hAnsiTheme="majorBidi" w:cstheme="majorBidi"/>
          <w:b/>
          <w:bCs/>
          <w:i w:val="0"/>
          <w:iCs w:val="0"/>
        </w:rPr>
        <w:t>Responsable de la formation :</w:t>
      </w:r>
      <w:r w:rsidR="00813245">
        <w:rPr>
          <w:rStyle w:val="AucunA"/>
          <w:rFonts w:asciiTheme="majorBidi" w:hAnsiTheme="majorBidi" w:cstheme="majorBidi"/>
          <w:i w:val="0"/>
          <w:iCs w:val="0"/>
        </w:rPr>
        <w:t xml:space="preserve"> Pr</w:t>
      </w:r>
      <w:r w:rsidRPr="00813245">
        <w:rPr>
          <w:rStyle w:val="AucunA"/>
          <w:rFonts w:asciiTheme="majorBidi" w:hAnsiTheme="majorBidi" w:cstheme="majorBidi"/>
          <w:i w:val="0"/>
          <w:iCs w:val="0"/>
        </w:rPr>
        <w:t>. EL MAZOUDI EL HOUSSINE</w:t>
      </w:r>
    </w:p>
    <w:p w:rsidR="00FC4C5F" w:rsidRPr="00813245" w:rsidRDefault="00813245" w:rsidP="00813245">
      <w:pPr>
        <w:jc w:val="both"/>
        <w:rPr>
          <w:rStyle w:val="AucunA"/>
          <w:rFonts w:asciiTheme="majorBidi" w:hAnsiTheme="majorBidi" w:cstheme="majorBidi"/>
          <w:lang w:val="de-DE"/>
        </w:rPr>
      </w:pPr>
      <w:r>
        <w:rPr>
          <w:rStyle w:val="AucunA"/>
          <w:rFonts w:asciiTheme="majorBidi" w:hAnsiTheme="majorBidi" w:cstheme="majorBidi"/>
          <w:lang w:val="de-DE"/>
        </w:rPr>
        <w:t>Contact</w:t>
      </w:r>
      <w:r w:rsidR="00FC4C5F" w:rsidRPr="00813245">
        <w:rPr>
          <w:rStyle w:val="AucunA"/>
          <w:rFonts w:asciiTheme="majorBidi" w:hAnsiTheme="majorBidi" w:cstheme="majorBidi"/>
          <w:lang w:val="de-DE"/>
        </w:rPr>
        <w:t xml:space="preserve">: </w:t>
      </w:r>
      <w:r w:rsidR="0046455E">
        <w:rPr>
          <w:rStyle w:val="AucunA"/>
          <w:rFonts w:asciiTheme="majorBidi" w:hAnsiTheme="majorBidi" w:cstheme="majorBidi"/>
          <w:lang w:val="de-DE"/>
        </w:rPr>
        <w:t>0670099117</w:t>
      </w:r>
    </w:p>
    <w:p w:rsidR="00FC4C5F" w:rsidRPr="00813245" w:rsidRDefault="00FC4C5F" w:rsidP="00813245">
      <w:pPr>
        <w:rPr>
          <w:rStyle w:val="AucunA"/>
          <w:rFonts w:asciiTheme="majorBidi" w:hAnsiTheme="majorBidi" w:cstheme="majorBidi"/>
          <w:lang w:val="de-DE"/>
        </w:rPr>
      </w:pPr>
      <w:r w:rsidRPr="00813245">
        <w:rPr>
          <w:rStyle w:val="AucunA"/>
          <w:rFonts w:asciiTheme="majorBidi" w:hAnsiTheme="majorBidi" w:cstheme="majorBidi"/>
          <w:lang w:val="de-DE"/>
        </w:rPr>
        <w:t>Adresse postale: Faculté des SciencesJuri</w:t>
      </w:r>
      <w:r w:rsidR="00813245">
        <w:rPr>
          <w:rStyle w:val="AucunA"/>
          <w:rFonts w:asciiTheme="majorBidi" w:hAnsiTheme="majorBidi" w:cstheme="majorBidi"/>
          <w:lang w:val="de-DE"/>
        </w:rPr>
        <w:t>diques, Economiques et Sociales</w:t>
      </w:r>
      <w:r w:rsidRPr="00813245">
        <w:rPr>
          <w:rStyle w:val="AucunA"/>
          <w:rFonts w:asciiTheme="majorBidi" w:hAnsiTheme="majorBidi" w:cstheme="majorBidi"/>
          <w:lang w:val="de-DE"/>
        </w:rPr>
        <w:t>BP 2380, Daoudiate - Marrakech</w:t>
      </w:r>
    </w:p>
    <w:p w:rsidR="00FC4C5F" w:rsidRPr="00813245" w:rsidRDefault="007A6554" w:rsidP="007A6554">
      <w:pPr>
        <w:jc w:val="both"/>
        <w:rPr>
          <w:rStyle w:val="AucunA"/>
          <w:rFonts w:asciiTheme="majorBidi" w:hAnsiTheme="majorBidi" w:cstheme="majorBidi"/>
          <w:lang w:val="de-DE"/>
        </w:rPr>
      </w:pPr>
      <w:r w:rsidRPr="00813245">
        <w:rPr>
          <w:rStyle w:val="AucunA"/>
          <w:rFonts w:asciiTheme="majorBidi" w:hAnsiTheme="majorBidi" w:cstheme="majorBidi"/>
          <w:lang w:val="de-DE"/>
        </w:rPr>
        <w:t>E-Mail: e.elmazoudi</w:t>
      </w:r>
      <w:r w:rsidR="00FC4C5F" w:rsidRPr="00813245">
        <w:rPr>
          <w:rStyle w:val="AucunA"/>
          <w:rFonts w:asciiTheme="majorBidi" w:hAnsiTheme="majorBidi" w:cstheme="majorBidi"/>
          <w:lang w:val="de-DE"/>
        </w:rPr>
        <w:t>@</w:t>
      </w:r>
      <w:r w:rsidRPr="00813245">
        <w:rPr>
          <w:rStyle w:val="AucunA"/>
          <w:rFonts w:asciiTheme="majorBidi" w:hAnsiTheme="majorBidi" w:cstheme="majorBidi"/>
          <w:lang w:val="de-DE"/>
        </w:rPr>
        <w:t>gmail.com</w:t>
      </w:r>
    </w:p>
    <w:p w:rsidR="00FC4C5F" w:rsidRDefault="00FC4C5F" w:rsidP="00FC4C5F">
      <w:pPr>
        <w:jc w:val="both"/>
      </w:pPr>
    </w:p>
    <w:p w:rsidR="00B15B36" w:rsidRPr="00FC4C5F" w:rsidRDefault="00E83D52" w:rsidP="00FC4C5F">
      <w:pPr>
        <w:jc w:val="both"/>
        <w:rPr>
          <w:rFonts w:asciiTheme="majorBidi" w:hAnsiTheme="majorBidi" w:cstheme="majorBidi"/>
          <w:color w:val="auto"/>
          <w:sz w:val="20"/>
          <w:szCs w:val="20"/>
          <w:lang w:eastAsia="fr-FR"/>
        </w:rPr>
      </w:pPr>
      <w:bookmarkStart w:id="0" w:name="_GoBack"/>
      <w:bookmarkEnd w:id="0"/>
    </w:p>
    <w:sectPr w:rsidR="00B15B36" w:rsidRPr="00FC4C5F" w:rsidSect="007A655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52" w:rsidRDefault="00E83D52" w:rsidP="00DB0D1E">
      <w:r>
        <w:separator/>
      </w:r>
    </w:p>
  </w:endnote>
  <w:endnote w:type="continuationSeparator" w:id="1">
    <w:p w:rsidR="00E83D52" w:rsidRDefault="00E83D52" w:rsidP="00DB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1E" w:rsidRDefault="00EB6C12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DB0D1E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C2C97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DB0D1E" w:rsidRDefault="00DB0D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52" w:rsidRDefault="00E83D52" w:rsidP="00DB0D1E">
      <w:r>
        <w:separator/>
      </w:r>
    </w:p>
  </w:footnote>
  <w:footnote w:type="continuationSeparator" w:id="1">
    <w:p w:rsidR="00E83D52" w:rsidRDefault="00E83D52" w:rsidP="00DB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5DarkAccent5"/>
      <w:tblW w:w="8678" w:type="dxa"/>
      <w:jc w:val="center"/>
      <w:shd w:val="clear" w:color="auto" w:fill="2E24EE"/>
      <w:tblLayout w:type="fixed"/>
      <w:tblLook w:val="04A0"/>
    </w:tblPr>
    <w:tblGrid>
      <w:gridCol w:w="1675"/>
      <w:gridCol w:w="5303"/>
      <w:gridCol w:w="1700"/>
    </w:tblGrid>
    <w:tr w:rsidR="007A6554" w:rsidTr="00CB328C">
      <w:trPr>
        <w:cnfStyle w:val="100000000000"/>
        <w:trHeight w:val="1408"/>
        <w:jc w:val="center"/>
      </w:trPr>
      <w:tc>
        <w:tcPr>
          <w:cnfStyle w:val="001000000000"/>
          <w:tcW w:w="1675" w:type="dxa"/>
          <w:shd w:val="clear" w:color="auto" w:fill="2E24EE"/>
          <w:hideMark/>
        </w:tcPr>
        <w:p w:rsidR="007A6554" w:rsidRDefault="007A6554" w:rsidP="007A6554">
          <w:pPr>
            <w:jc w:val="center"/>
            <w:rPr>
              <w:rStyle w:val="AucunA"/>
              <w:rFonts w:asciiTheme="majorBidi" w:hAnsiTheme="majorBidi" w:cstheme="majorBidi"/>
              <w:b w:val="0"/>
              <w:bCs w:val="0"/>
              <w:sz w:val="32"/>
              <w:szCs w:val="32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1905</wp:posOffset>
                </wp:positionV>
                <wp:extent cx="1047750" cy="124142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41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03" w:type="dxa"/>
          <w:shd w:val="clear" w:color="auto" w:fill="2E24EE"/>
        </w:tcPr>
        <w:p w:rsidR="007A6554" w:rsidRDefault="007A6554" w:rsidP="007A6554">
          <w:pPr>
            <w:cnfStyle w:val="100000000000"/>
            <w:rPr>
              <w:rStyle w:val="AucunA"/>
              <w:rFonts w:asciiTheme="majorBidi" w:hAnsiTheme="majorBidi" w:cstheme="majorBidi"/>
              <w:b w:val="0"/>
              <w:bCs w:val="0"/>
              <w:sz w:val="32"/>
              <w:szCs w:val="32"/>
            </w:rPr>
          </w:pPr>
        </w:p>
        <w:p w:rsidR="007A6554" w:rsidRDefault="007A6554" w:rsidP="007A6554">
          <w:pPr>
            <w:cnfStyle w:val="100000000000"/>
            <w:rPr>
              <w:rStyle w:val="AucunA"/>
              <w:rFonts w:asciiTheme="majorBidi" w:hAnsiTheme="majorBidi" w:cstheme="majorBidi"/>
              <w:b w:val="0"/>
              <w:bCs w:val="0"/>
              <w:sz w:val="32"/>
              <w:szCs w:val="32"/>
            </w:rPr>
          </w:pPr>
        </w:p>
        <w:p w:rsidR="007A6554" w:rsidRDefault="007A6554" w:rsidP="007A6554">
          <w:pPr>
            <w:cnfStyle w:val="100000000000"/>
            <w:rPr>
              <w:rStyle w:val="AucunA"/>
              <w:rFonts w:asciiTheme="majorBidi" w:eastAsia="Arial" w:hAnsiTheme="majorBidi" w:cstheme="majorBidi"/>
              <w:b w:val="0"/>
              <w:bCs w:val="0"/>
              <w:sz w:val="32"/>
              <w:szCs w:val="32"/>
            </w:rPr>
          </w:pPr>
          <w:r w:rsidRPr="004C05B0">
            <w:rPr>
              <w:rStyle w:val="AucunA"/>
              <w:rFonts w:asciiTheme="majorBidi" w:hAnsiTheme="majorBidi" w:cstheme="majorBidi"/>
              <w:color w:val="FFFFFF" w:themeColor="background1"/>
              <w:sz w:val="28"/>
              <w:szCs w:val="28"/>
            </w:rPr>
            <w:t xml:space="preserve">Fiche de présentation de laformation    </w:t>
          </w:r>
        </w:p>
        <w:p w:rsidR="007A6554" w:rsidRDefault="007A6554" w:rsidP="007A6554">
          <w:pPr>
            <w:jc w:val="center"/>
            <w:cnfStyle w:val="100000000000"/>
            <w:rPr>
              <w:rStyle w:val="AucunA"/>
              <w:rFonts w:asciiTheme="majorBidi" w:hAnsiTheme="majorBidi" w:cstheme="majorBidi"/>
              <w:b w:val="0"/>
              <w:bCs w:val="0"/>
              <w:sz w:val="32"/>
              <w:szCs w:val="32"/>
            </w:rPr>
          </w:pPr>
        </w:p>
      </w:tc>
      <w:tc>
        <w:tcPr>
          <w:tcW w:w="1700" w:type="dxa"/>
          <w:shd w:val="clear" w:color="auto" w:fill="2E24EE"/>
          <w:hideMark/>
        </w:tcPr>
        <w:p w:rsidR="007A6554" w:rsidRDefault="007A6554" w:rsidP="007A6554">
          <w:pPr>
            <w:jc w:val="center"/>
            <w:cnfStyle w:val="100000000000"/>
            <w:rPr>
              <w:rStyle w:val="AucunA"/>
              <w:rFonts w:asciiTheme="majorBidi" w:hAnsiTheme="majorBidi" w:cstheme="majorBidi"/>
              <w:b w:val="0"/>
              <w:bCs w:val="0"/>
              <w:sz w:val="32"/>
              <w:szCs w:val="32"/>
            </w:rPr>
          </w:pPr>
          <w:r>
            <w:rPr>
              <w:rFonts w:asciiTheme="majorBidi" w:hAnsiTheme="majorBidi" w:cstheme="majorBidi"/>
              <w:noProof/>
              <w:sz w:val="32"/>
              <w:szCs w:val="32"/>
              <w:lang w:eastAsia="fr-FR"/>
            </w:rPr>
            <w:drawing>
              <wp:inline distT="0" distB="0" distL="0" distR="0">
                <wp:extent cx="1094105" cy="12668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93" cy="1278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6554" w:rsidRDefault="007A655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894EE881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1326"/>
        </w:tabs>
        <w:ind w:left="132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left" w:pos="360"/>
          <w:tab w:val="num" w:pos="2046"/>
        </w:tabs>
        <w:ind w:left="204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left" w:pos="360"/>
          <w:tab w:val="num" w:pos="2766"/>
        </w:tabs>
        <w:ind w:left="276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left" w:pos="360"/>
          <w:tab w:val="num" w:pos="3486"/>
        </w:tabs>
        <w:ind w:left="348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left" w:pos="360"/>
          <w:tab w:val="num" w:pos="4206"/>
        </w:tabs>
        <w:ind w:left="420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left" w:pos="360"/>
          <w:tab w:val="num" w:pos="4926"/>
        </w:tabs>
        <w:ind w:left="492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left" w:pos="360"/>
          <w:tab w:val="num" w:pos="5646"/>
        </w:tabs>
        <w:ind w:left="5646" w:hanging="12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1">
    <w:nsid w:val="476F293F"/>
    <w:multiLevelType w:val="hybridMultilevel"/>
    <w:tmpl w:val="16E8355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FFFFFFFF">
        <w:start w:val="1"/>
        <w:numFmt w:val="bullet"/>
        <w:lvlText w:val="-"/>
        <w:lvlJc w:val="left"/>
        <w:pPr>
          <w:tabs>
            <w:tab w:val="num" w:pos="360"/>
            <w:tab w:val="left" w:pos="1440"/>
          </w:tabs>
          <w:ind w:left="36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FFFFFFFF">
        <w:start w:val="1"/>
        <w:numFmt w:val="bullet"/>
        <w:lvlText w:val="o"/>
        <w:lvlJc w:val="left"/>
        <w:pPr>
          <w:tabs>
            <w:tab w:val="num" w:pos="360"/>
            <w:tab w:val="left" w:pos="1440"/>
          </w:tabs>
          <w:ind w:left="360" w:hanging="13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FFFFFFFF">
        <w:start w:val="1"/>
        <w:numFmt w:val="bullet"/>
        <w:lvlText w:val="▪"/>
        <w:lvlJc w:val="left"/>
        <w:pPr>
          <w:tabs>
            <w:tab w:val="left" w:pos="360"/>
            <w:tab w:val="num" w:pos="1326"/>
            <w:tab w:val="left" w:pos="1440"/>
          </w:tabs>
          <w:ind w:left="1326" w:hanging="49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FFFFFFFF">
        <w:start w:val="1"/>
        <w:numFmt w:val="bullet"/>
        <w:lvlText w:val="•"/>
        <w:lvlJc w:val="left"/>
        <w:pPr>
          <w:tabs>
            <w:tab w:val="left" w:pos="360"/>
            <w:tab w:val="num" w:pos="2046"/>
          </w:tabs>
          <w:ind w:left="2046" w:hanging="121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FFFFFFFF">
        <w:start w:val="1"/>
        <w:numFmt w:val="bullet"/>
        <w:lvlText w:val="o"/>
        <w:lvlJc w:val="left"/>
        <w:pPr>
          <w:tabs>
            <w:tab w:val="left" w:pos="360"/>
            <w:tab w:val="left" w:pos="1440"/>
            <w:tab w:val="num" w:pos="2766"/>
          </w:tabs>
          <w:ind w:left="2766" w:hanging="121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FFFFFFFF">
        <w:start w:val="1"/>
        <w:numFmt w:val="bullet"/>
        <w:lvlText w:val="▪"/>
        <w:lvlJc w:val="left"/>
        <w:pPr>
          <w:tabs>
            <w:tab w:val="left" w:pos="360"/>
            <w:tab w:val="left" w:pos="1440"/>
            <w:tab w:val="num" w:pos="3486"/>
          </w:tabs>
          <w:ind w:left="3486" w:hanging="121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FFFFFFFF">
        <w:start w:val="1"/>
        <w:numFmt w:val="bullet"/>
        <w:lvlText w:val="•"/>
        <w:lvlJc w:val="left"/>
        <w:pPr>
          <w:tabs>
            <w:tab w:val="left" w:pos="360"/>
            <w:tab w:val="left" w:pos="1440"/>
            <w:tab w:val="num" w:pos="4206"/>
          </w:tabs>
          <w:ind w:left="4206" w:hanging="121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FFFFFFFF">
        <w:start w:val="1"/>
        <w:numFmt w:val="bullet"/>
        <w:lvlText w:val="o"/>
        <w:lvlJc w:val="left"/>
        <w:pPr>
          <w:tabs>
            <w:tab w:val="left" w:pos="360"/>
            <w:tab w:val="left" w:pos="1440"/>
            <w:tab w:val="num" w:pos="4926"/>
          </w:tabs>
          <w:ind w:left="4926" w:hanging="121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FFFFFFFF">
        <w:start w:val="1"/>
        <w:numFmt w:val="bullet"/>
        <w:lvlText w:val="▪"/>
        <w:lvlJc w:val="left"/>
        <w:pPr>
          <w:tabs>
            <w:tab w:val="left" w:pos="360"/>
            <w:tab w:val="left" w:pos="1440"/>
            <w:tab w:val="num" w:pos="5646"/>
          </w:tabs>
          <w:ind w:left="5646" w:hanging="121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5F"/>
    <w:rsid w:val="000479EA"/>
    <w:rsid w:val="001C2C97"/>
    <w:rsid w:val="003C09C1"/>
    <w:rsid w:val="0046455E"/>
    <w:rsid w:val="004C05B0"/>
    <w:rsid w:val="004E5B8A"/>
    <w:rsid w:val="007931FF"/>
    <w:rsid w:val="007A6554"/>
    <w:rsid w:val="007E363C"/>
    <w:rsid w:val="00813245"/>
    <w:rsid w:val="008B13E7"/>
    <w:rsid w:val="00A87BD2"/>
    <w:rsid w:val="00B74891"/>
    <w:rsid w:val="00BB1529"/>
    <w:rsid w:val="00BF747F"/>
    <w:rsid w:val="00DB0D1E"/>
    <w:rsid w:val="00E83D52"/>
    <w:rsid w:val="00EB6C12"/>
    <w:rsid w:val="00ED1AAB"/>
    <w:rsid w:val="00FC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5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4C5F"/>
    <w:pPr>
      <w:ind w:left="720"/>
      <w:contextualSpacing/>
    </w:pPr>
  </w:style>
  <w:style w:type="paragraph" w:customStyle="1" w:styleId="Titre11">
    <w:name w:val="Titre 11"/>
    <w:next w:val="Normal"/>
    <w:rsid w:val="00FC4C5F"/>
    <w:pPr>
      <w:keepNext/>
      <w:spacing w:after="0" w:line="240" w:lineRule="auto"/>
      <w:jc w:val="center"/>
      <w:outlineLvl w:val="0"/>
    </w:pPr>
    <w:rPr>
      <w:rFonts w:ascii="Century Gothic" w:eastAsia="Century Gothic" w:hAnsi="Century Gothic" w:cs="Century Gothic"/>
      <w:b/>
      <w:bCs/>
      <w:color w:val="000000"/>
      <w:sz w:val="28"/>
      <w:szCs w:val="28"/>
      <w:u w:color="000000"/>
      <w:lang w:val="fr-FR" w:eastAsia="fr-FR"/>
    </w:rPr>
  </w:style>
  <w:style w:type="paragraph" w:customStyle="1" w:styleId="Corpsdetexte1">
    <w:name w:val="Corps de texte1"/>
    <w:rsid w:val="00FC4C5F"/>
    <w:pPr>
      <w:tabs>
        <w:tab w:val="left" w:pos="2700"/>
      </w:tabs>
      <w:spacing w:after="0" w:line="240" w:lineRule="auto"/>
      <w:ind w:right="720"/>
      <w:jc w:val="both"/>
    </w:pPr>
    <w:rPr>
      <w:rFonts w:ascii="Batang" w:eastAsia="Batang" w:hAnsi="Batang" w:cs="Batang"/>
      <w:i/>
      <w:iCs/>
      <w:color w:val="000000"/>
      <w:sz w:val="24"/>
      <w:szCs w:val="24"/>
      <w:u w:color="000000"/>
      <w:lang w:val="fr-FR" w:eastAsia="fr-FR"/>
    </w:rPr>
  </w:style>
  <w:style w:type="paragraph" w:customStyle="1" w:styleId="Titre21">
    <w:name w:val="Titre 21"/>
    <w:next w:val="Normal"/>
    <w:rsid w:val="00FC4C5F"/>
    <w:pPr>
      <w:keepNext/>
      <w:spacing w:after="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val="fr-FR" w:eastAsia="fr-FR"/>
    </w:rPr>
  </w:style>
  <w:style w:type="paragraph" w:customStyle="1" w:styleId="Titre41">
    <w:name w:val="Titre 41"/>
    <w:next w:val="Normal"/>
    <w:rsid w:val="00FC4C5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lang w:val="fr-FR" w:eastAsia="fr-FR"/>
    </w:rPr>
  </w:style>
  <w:style w:type="character" w:customStyle="1" w:styleId="AucunA">
    <w:name w:val="Aucun A"/>
    <w:rsid w:val="00FC4C5F"/>
  </w:style>
  <w:style w:type="table" w:styleId="Grilledutableau">
    <w:name w:val="Table Grid"/>
    <w:basedOn w:val="TableauNormal"/>
    <w:uiPriority w:val="39"/>
    <w:rsid w:val="00FC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TableauNormal"/>
    <w:uiPriority w:val="50"/>
    <w:rsid w:val="00FC4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FC4C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FC4C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FC4C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TableauNormal"/>
    <w:uiPriority w:val="51"/>
    <w:rsid w:val="003C09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Accent4">
    <w:name w:val="Grid Table 5 Dark Accent 4"/>
    <w:basedOn w:val="TableauNormal"/>
    <w:uiPriority w:val="50"/>
    <w:rsid w:val="003C0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4Accent5">
    <w:name w:val="Grid Table 4 Accent 5"/>
    <w:basedOn w:val="TableauNormal"/>
    <w:uiPriority w:val="49"/>
    <w:rsid w:val="003C09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5DarkAccent5">
    <w:name w:val="List Table 5 Dark Accent 5"/>
    <w:basedOn w:val="TableauNormal"/>
    <w:uiPriority w:val="50"/>
    <w:rsid w:val="004C05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  <w:rPr>
      <w:rFonts w:ascii="Times New Roman" w:eastAsia="Arial Unicode MS" w:hAnsi="Times New Roman" w:cs="Arial Unicode MS"/>
      <w:color w:val="000000"/>
      <w:sz w:val="24"/>
      <w:szCs w:val="24"/>
      <w:u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B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B8A"/>
    <w:rPr>
      <w:rFonts w:ascii="Segoe UI" w:eastAsia="Arial Unicode MS" w:hAnsi="Segoe UI" w:cs="Segoe UI"/>
      <w:color w:val="000000"/>
      <w:sz w:val="18"/>
      <w:szCs w:val="18"/>
      <w:u w:color="00000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AD9B-199D-4ECA-8D95-9699CFC9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YasmYass</dc:creator>
  <cp:lastModifiedBy>Acer</cp:lastModifiedBy>
  <cp:revision>3</cp:revision>
  <cp:lastPrinted>2021-06-15T22:37:00Z</cp:lastPrinted>
  <dcterms:created xsi:type="dcterms:W3CDTF">2021-07-07T09:45:00Z</dcterms:created>
  <dcterms:modified xsi:type="dcterms:W3CDTF">2021-07-07T09:45:00Z</dcterms:modified>
</cp:coreProperties>
</file>