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69F" w:rsidRPr="001366E5" w:rsidRDefault="00A1469F" w:rsidP="00A1469F">
      <w:pPr>
        <w:pBdr>
          <w:top w:val="single" w:sz="4" w:space="1" w:color="auto"/>
          <w:left w:val="single" w:sz="4" w:space="4" w:color="auto"/>
          <w:bottom w:val="single" w:sz="4" w:space="1" w:color="auto"/>
          <w:right w:val="single" w:sz="4" w:space="4" w:color="auto"/>
        </w:pBdr>
        <w:jc w:val="center"/>
        <w:rPr>
          <w:b/>
          <w:bCs/>
          <w:sz w:val="28"/>
          <w:szCs w:val="28"/>
        </w:rPr>
      </w:pPr>
      <w:r w:rsidRPr="001366E5">
        <w:rPr>
          <w:b/>
          <w:bCs/>
          <w:sz w:val="28"/>
          <w:szCs w:val="28"/>
        </w:rPr>
        <w:t>EXTRAIT DU REGLEMENT INTERIEUR</w:t>
      </w:r>
    </w:p>
    <w:p w:rsidR="00A1469F" w:rsidRPr="001366E5" w:rsidRDefault="00A1469F" w:rsidP="00A1469F">
      <w:pPr>
        <w:jc w:val="center"/>
      </w:pPr>
    </w:p>
    <w:p w:rsidR="00A1469F" w:rsidRDefault="00A1469F" w:rsidP="00A1469F">
      <w:pPr>
        <w:rPr>
          <w:b/>
          <w:bCs/>
        </w:rPr>
      </w:pPr>
    </w:p>
    <w:p w:rsidR="00A1469F" w:rsidRPr="001366E5" w:rsidRDefault="00A1469F" w:rsidP="00146E79">
      <w:pPr>
        <w:jc w:val="both"/>
        <w:rPr>
          <w:b/>
          <w:bCs/>
        </w:rPr>
      </w:pPr>
      <w:r w:rsidRPr="001366E5">
        <w:rPr>
          <w:b/>
          <w:bCs/>
        </w:rPr>
        <w:t>Contrôle des connaissances</w:t>
      </w:r>
    </w:p>
    <w:p w:rsidR="00A1469F" w:rsidRPr="001366E5" w:rsidRDefault="00A1469F" w:rsidP="00146E79">
      <w:pPr>
        <w:jc w:val="both"/>
      </w:pPr>
      <w:r w:rsidRPr="001366E5">
        <w:t>Le contrôle continu des connaissances est effectué sous forme d’épreuves planifiées : devoir surveillés, examens. D’autres formes d’évaluation sont prévues : soutenances de rapports, comptes rendus…</w:t>
      </w:r>
    </w:p>
    <w:p w:rsidR="00A1469F" w:rsidRPr="001366E5" w:rsidRDefault="00A1469F" w:rsidP="00146E79">
      <w:pPr>
        <w:jc w:val="both"/>
      </w:pPr>
    </w:p>
    <w:p w:rsidR="00A1469F" w:rsidRPr="001366E5" w:rsidRDefault="00A1469F" w:rsidP="00146E79">
      <w:pPr>
        <w:jc w:val="both"/>
        <w:rPr>
          <w:b/>
          <w:bCs/>
        </w:rPr>
      </w:pPr>
      <w:r w:rsidRPr="001366E5">
        <w:rPr>
          <w:b/>
          <w:bCs/>
        </w:rPr>
        <w:t>Conditions de passage</w:t>
      </w:r>
    </w:p>
    <w:p w:rsidR="00A1469F" w:rsidRPr="001366E5" w:rsidRDefault="00A1469F" w:rsidP="00146E79">
      <w:pPr>
        <w:jc w:val="both"/>
      </w:pPr>
      <w:r w:rsidRPr="001366E5">
        <w:t>La filière DUT est constituée de 16 modules et comporte quatre semestres (S1, S2, S3, S4).</w:t>
      </w:r>
    </w:p>
    <w:p w:rsidR="00A1469F" w:rsidRPr="001366E5" w:rsidRDefault="00A1469F" w:rsidP="00146E79">
      <w:pPr>
        <w:jc w:val="both"/>
      </w:pPr>
      <w:r w:rsidRPr="001366E5">
        <w:t>Chaque semestre comprend 4 modules avec un volume horaire global semestriel minimum de 450 heures.</w:t>
      </w:r>
    </w:p>
    <w:p w:rsidR="00A1469F" w:rsidRPr="001366E5" w:rsidRDefault="00A1469F" w:rsidP="00146E79">
      <w:pPr>
        <w:jc w:val="both"/>
      </w:pPr>
      <w:r w:rsidRPr="001366E5">
        <w:t>Une filière peut être constituée d’un tronc commun (modules du semestre S1 et S2) et des options avec des modules propres à chaque option de la filière dans les semestres restants.</w:t>
      </w:r>
    </w:p>
    <w:p w:rsidR="00A1469F" w:rsidRPr="001366E5" w:rsidRDefault="00A1469F" w:rsidP="00146E79">
      <w:pPr>
        <w:jc w:val="both"/>
      </w:pPr>
    </w:p>
    <w:p w:rsidR="00A1469F" w:rsidRPr="001366E5" w:rsidRDefault="00A1469F" w:rsidP="00146E79">
      <w:pPr>
        <w:jc w:val="both"/>
        <w:rPr>
          <w:b/>
          <w:bCs/>
        </w:rPr>
      </w:pPr>
      <w:r w:rsidRPr="001366E5">
        <w:rPr>
          <w:b/>
          <w:bCs/>
        </w:rPr>
        <w:t>Durée du cycle</w:t>
      </w:r>
    </w:p>
    <w:p w:rsidR="00A1469F" w:rsidRPr="001366E5" w:rsidRDefault="00A1469F" w:rsidP="00146E79">
      <w:pPr>
        <w:jc w:val="both"/>
      </w:pPr>
      <w:r w:rsidRPr="001366E5">
        <w:t>Une filière DUT s’inscrit normalement dans un cycle de quatre semestres organisé en deux années universitaires. Deux semestres de réserve au maximum peuvent être accordés pour la préparation d’une filière DUT.</w:t>
      </w:r>
    </w:p>
    <w:p w:rsidR="00A1469F" w:rsidRPr="001366E5" w:rsidRDefault="00A1469F" w:rsidP="00146E79">
      <w:pPr>
        <w:jc w:val="both"/>
      </w:pPr>
    </w:p>
    <w:p w:rsidR="00A1469F" w:rsidRDefault="00A1469F" w:rsidP="00146E79">
      <w:pPr>
        <w:jc w:val="both"/>
      </w:pPr>
      <w:r w:rsidRPr="001366E5">
        <w:rPr>
          <w:b/>
          <w:bCs/>
        </w:rPr>
        <w:t>L’année universitaire</w:t>
      </w:r>
      <w:r>
        <w:t> </w:t>
      </w:r>
    </w:p>
    <w:p w:rsidR="00A1469F" w:rsidRPr="001366E5" w:rsidRDefault="00A1469F" w:rsidP="00146E79">
      <w:pPr>
        <w:jc w:val="both"/>
      </w:pPr>
      <w:r w:rsidRPr="001366E5">
        <w:t>Est composée de 2 semestres comprenant chacun 16 semaines d’enseignement et d’évaluation.</w:t>
      </w:r>
    </w:p>
    <w:p w:rsidR="00A1469F" w:rsidRPr="001366E5" w:rsidRDefault="00A1469F" w:rsidP="00146E79">
      <w:pPr>
        <w:jc w:val="both"/>
      </w:pPr>
    </w:p>
    <w:p w:rsidR="00A1469F" w:rsidRPr="001366E5" w:rsidRDefault="00A1469F" w:rsidP="00146E79">
      <w:pPr>
        <w:jc w:val="both"/>
      </w:pPr>
      <w:r w:rsidRPr="001366E5">
        <w:rPr>
          <w:b/>
          <w:bCs/>
        </w:rPr>
        <w:t>Validation et acquisition de module</w:t>
      </w:r>
      <w:r>
        <w:t> </w:t>
      </w:r>
    </w:p>
    <w:p w:rsidR="00A1469F" w:rsidRPr="001366E5" w:rsidRDefault="00A1469F" w:rsidP="00146E79">
      <w:pPr>
        <w:jc w:val="both"/>
      </w:pPr>
      <w:r w:rsidRPr="001366E5">
        <w:t>Un module est acquis soit par validation soit par compensation.</w:t>
      </w:r>
    </w:p>
    <w:p w:rsidR="00A1469F" w:rsidRPr="001366E5" w:rsidRDefault="00A1469F" w:rsidP="00146E79">
      <w:pPr>
        <w:numPr>
          <w:ilvl w:val="0"/>
          <w:numId w:val="5"/>
        </w:numPr>
        <w:jc w:val="both"/>
      </w:pPr>
      <w:r w:rsidRPr="001366E5">
        <w:t>Un module est validé si sa note est supérieure ou égale à 12/20 sans qu’aucune note des éléments le composant, ne soit inférieure à 6/20.</w:t>
      </w:r>
    </w:p>
    <w:p w:rsidR="00A1469F" w:rsidRDefault="00A1469F" w:rsidP="00146E79">
      <w:pPr>
        <w:numPr>
          <w:ilvl w:val="0"/>
          <w:numId w:val="5"/>
        </w:numPr>
        <w:jc w:val="both"/>
      </w:pPr>
      <w:r w:rsidRPr="001366E5">
        <w:t>Un module dont la moyenne est supérieure ou égale à 8/20 sans qu’aucune note des éléments le composant ne soit inférieure à 6/20, peut être validé par compensation à la fin de l’année universitaire en considérant tous les modules des deux semestres de l’année.</w:t>
      </w:r>
    </w:p>
    <w:p w:rsidR="00A1469F" w:rsidRPr="001366E5" w:rsidRDefault="00A1469F" w:rsidP="00146E79">
      <w:pPr>
        <w:jc w:val="both"/>
      </w:pPr>
    </w:p>
    <w:p w:rsidR="00A1469F" w:rsidRPr="001366E5" w:rsidRDefault="00A1469F" w:rsidP="00146E79">
      <w:pPr>
        <w:jc w:val="both"/>
        <w:rPr>
          <w:b/>
          <w:bCs/>
        </w:rPr>
      </w:pPr>
      <w:r w:rsidRPr="001366E5">
        <w:rPr>
          <w:b/>
          <w:bCs/>
        </w:rPr>
        <w:t xml:space="preserve">Rattrapage </w:t>
      </w:r>
    </w:p>
    <w:p w:rsidR="00A1469F" w:rsidRPr="001366E5" w:rsidRDefault="00A1469F" w:rsidP="00146E79">
      <w:pPr>
        <w:jc w:val="both"/>
      </w:pPr>
      <w:r w:rsidRPr="001366E5">
        <w:t>Les étudiants n’ayant pas validé un module et ayant obtenu à ce module une note supérieure ou égale à 6/20, sont autorisés à passer un contrôle unique de rattrapage avant le début du semestre suivant. Ils conservent, pour ce rattrapage, les notes obtenues dans les éléments du module qui sont supérieures ou égales à 12/20.</w:t>
      </w:r>
    </w:p>
    <w:p w:rsidR="00A1469F" w:rsidRDefault="00A1469F" w:rsidP="00146E79">
      <w:pPr>
        <w:jc w:val="both"/>
      </w:pPr>
      <w:r w:rsidRPr="001366E5">
        <w:t>La note de l’élément de module ayant fait l’objet d’un rattrapage ne peut en aucun cas excéder la note maximale de 12/20. Le recours à la compensation se fait après rattrapage. L’étudiant conserve la note supérieure et c’est cette note qui est considérée lors du classement et de l’attribution de la mention.</w:t>
      </w:r>
    </w:p>
    <w:p w:rsidR="00A1469F" w:rsidRDefault="00A1469F" w:rsidP="00146E79">
      <w:pPr>
        <w:jc w:val="both"/>
      </w:pPr>
    </w:p>
    <w:p w:rsidR="00A1469F" w:rsidRDefault="00A1469F" w:rsidP="00146E79">
      <w:pPr>
        <w:jc w:val="both"/>
      </w:pPr>
    </w:p>
    <w:p w:rsidR="00A1469F" w:rsidRDefault="00A1469F" w:rsidP="00146E79">
      <w:pPr>
        <w:jc w:val="both"/>
      </w:pPr>
    </w:p>
    <w:p w:rsidR="00A1469F" w:rsidRDefault="00A1469F" w:rsidP="00146E79">
      <w:pPr>
        <w:jc w:val="both"/>
      </w:pPr>
    </w:p>
    <w:p w:rsidR="00A1469F" w:rsidRDefault="00A1469F" w:rsidP="00146E79">
      <w:pPr>
        <w:jc w:val="both"/>
      </w:pPr>
    </w:p>
    <w:p w:rsidR="00A1469F" w:rsidRDefault="00A1469F" w:rsidP="00146E79">
      <w:pPr>
        <w:jc w:val="both"/>
      </w:pPr>
    </w:p>
    <w:p w:rsidR="00A1469F" w:rsidRPr="001366E5" w:rsidRDefault="00A1469F" w:rsidP="00146E79">
      <w:pPr>
        <w:jc w:val="both"/>
        <w:rPr>
          <w:b/>
          <w:bCs/>
        </w:rPr>
      </w:pPr>
      <w:r w:rsidRPr="001366E5">
        <w:rPr>
          <w:b/>
          <w:bCs/>
        </w:rPr>
        <w:lastRenderedPageBreak/>
        <w:t>Passage</w:t>
      </w:r>
    </w:p>
    <w:p w:rsidR="00A1469F" w:rsidRPr="001366E5" w:rsidRDefault="00A1469F" w:rsidP="00146E79">
      <w:pPr>
        <w:jc w:val="both"/>
      </w:pPr>
      <w:r w:rsidRPr="001366E5">
        <w:t>L’évaluation porte sur tous les modules des deux semestres et tient compte de la compensation entre tous ces modules. Le jury de passage dresse la liste des modules acquis par validation ou par compensation et des modules non validés. Le passage à S3 est conditionné par la validation de tous les modules de S1 et S2.</w:t>
      </w:r>
    </w:p>
    <w:p w:rsidR="00A1469F" w:rsidRPr="001366E5" w:rsidRDefault="00A1469F" w:rsidP="00146E79">
      <w:pPr>
        <w:jc w:val="both"/>
      </w:pPr>
      <w:r w:rsidRPr="001366E5">
        <w:t>Une dérogation peut être accordée par le chef d’établissement pour un maximum de 1 module non validé par semestre. Le passage au semestre S3 reste tributaire de la validation du stage d’initiation en entreprise.</w:t>
      </w:r>
    </w:p>
    <w:p w:rsidR="00A1469F" w:rsidRPr="001366E5" w:rsidRDefault="00A1469F" w:rsidP="00146E79">
      <w:pPr>
        <w:jc w:val="both"/>
      </w:pPr>
    </w:p>
    <w:p w:rsidR="00A1469F" w:rsidRPr="001366E5" w:rsidRDefault="00A1469F" w:rsidP="00146E79">
      <w:pPr>
        <w:jc w:val="both"/>
        <w:rPr>
          <w:b/>
          <w:bCs/>
        </w:rPr>
      </w:pPr>
      <w:r w:rsidRPr="001366E5">
        <w:rPr>
          <w:b/>
          <w:bCs/>
        </w:rPr>
        <w:t>Assiduité</w:t>
      </w:r>
    </w:p>
    <w:p w:rsidR="00A1469F" w:rsidRPr="001366E5" w:rsidRDefault="00A1469F" w:rsidP="00146E79">
      <w:pPr>
        <w:jc w:val="both"/>
      </w:pPr>
      <w:r w:rsidRPr="001366E5">
        <w:t>La présence aux cours, TD, TP, contrôle de connaissances et examens, visites d’entreprises, projets, conférences, est obligatoire.</w:t>
      </w:r>
    </w:p>
    <w:p w:rsidR="00A1469F" w:rsidRPr="001366E5" w:rsidRDefault="00A1469F" w:rsidP="00146E79">
      <w:pPr>
        <w:jc w:val="both"/>
      </w:pPr>
      <w:r w:rsidRPr="001366E5">
        <w:t xml:space="preserve">Les absences pour cause de maladie doivent être justifiées par un certificat médical adressé au service de scolarité dans un délai ne dépassant pas 72. Toutefois, un certificat médical ne peut être prix en considération que s’il est approuvé par le médecin conventionné de l’école et accompagné du dossier médical (ordonnance cachetée, analyses,…) </w:t>
      </w:r>
    </w:p>
    <w:p w:rsidR="00A1469F" w:rsidRPr="001366E5" w:rsidRDefault="00A1469F" w:rsidP="00146E79">
      <w:pPr>
        <w:jc w:val="both"/>
      </w:pPr>
      <w:r w:rsidRPr="001366E5">
        <w:t>Les absences non justifiées seront sanctionnées comme suit :</w:t>
      </w:r>
    </w:p>
    <w:p w:rsidR="00A1469F" w:rsidRPr="001366E5" w:rsidRDefault="00A1469F" w:rsidP="00146E79">
      <w:pPr>
        <w:numPr>
          <w:ilvl w:val="0"/>
          <w:numId w:val="6"/>
        </w:numPr>
        <w:jc w:val="both"/>
      </w:pPr>
      <w:r w:rsidRPr="001366E5">
        <w:t>06 heures : 1</w:t>
      </w:r>
      <w:r w:rsidRPr="001366E5">
        <w:rPr>
          <w:vertAlign w:val="superscript"/>
        </w:rPr>
        <w:t>er</w:t>
      </w:r>
      <w:r w:rsidRPr="001366E5">
        <w:t xml:space="preserve"> avertissement.</w:t>
      </w:r>
    </w:p>
    <w:p w:rsidR="00A1469F" w:rsidRPr="001366E5" w:rsidRDefault="00A1469F" w:rsidP="00146E79">
      <w:pPr>
        <w:numPr>
          <w:ilvl w:val="0"/>
          <w:numId w:val="6"/>
        </w:numPr>
        <w:jc w:val="both"/>
      </w:pPr>
      <w:r w:rsidRPr="001366E5">
        <w:t>12 heures : 2</w:t>
      </w:r>
      <w:r w:rsidRPr="001366E5">
        <w:rPr>
          <w:vertAlign w:val="superscript"/>
        </w:rPr>
        <w:t>ème</w:t>
      </w:r>
      <w:r w:rsidRPr="001366E5">
        <w:t xml:space="preserve"> avertissement.</w:t>
      </w:r>
    </w:p>
    <w:p w:rsidR="00A1469F" w:rsidRPr="001366E5" w:rsidRDefault="00A1469F" w:rsidP="00146E79">
      <w:pPr>
        <w:numPr>
          <w:ilvl w:val="0"/>
          <w:numId w:val="6"/>
        </w:numPr>
        <w:jc w:val="both"/>
      </w:pPr>
      <w:r w:rsidRPr="001366E5">
        <w:t>16 heures : blâme.</w:t>
      </w:r>
    </w:p>
    <w:p w:rsidR="00A1469F" w:rsidRPr="001366E5" w:rsidRDefault="00A1469F" w:rsidP="00146E79">
      <w:pPr>
        <w:numPr>
          <w:ilvl w:val="0"/>
          <w:numId w:val="6"/>
        </w:numPr>
        <w:jc w:val="both"/>
      </w:pPr>
      <w:r w:rsidRPr="001366E5">
        <w:t>24 heures : traduction devant le conseil de discipline constitué conformément aux textes en vigueur (la sanction peut aller jusqu’à l’exclusion définitive).</w:t>
      </w:r>
    </w:p>
    <w:p w:rsidR="00A1469F" w:rsidRPr="001366E5" w:rsidRDefault="00A1469F" w:rsidP="00146E79">
      <w:pPr>
        <w:jc w:val="both"/>
      </w:pPr>
    </w:p>
    <w:p w:rsidR="00A1469F" w:rsidRPr="001366E5" w:rsidRDefault="00A1469F" w:rsidP="00146E79">
      <w:pPr>
        <w:jc w:val="both"/>
      </w:pPr>
      <w:r w:rsidRPr="001366E5">
        <w:t>Un étudiant sanctionné par un blâme sera automatiquement privé de toute indulgence du jury lors des délibérations de fin d’année.</w:t>
      </w:r>
    </w:p>
    <w:p w:rsidR="00A1469F" w:rsidRPr="001366E5" w:rsidRDefault="00A1469F" w:rsidP="00146E79">
      <w:pPr>
        <w:jc w:val="both"/>
      </w:pPr>
      <w:r w:rsidRPr="001366E5">
        <w:t>Tout retard aux séances de l’emploi du temps sera considéré comme absence à la séance.</w:t>
      </w:r>
    </w:p>
    <w:p w:rsidR="00A1469F" w:rsidRPr="001366E5" w:rsidRDefault="00A1469F" w:rsidP="00146E79">
      <w:pPr>
        <w:jc w:val="both"/>
      </w:pPr>
      <w:r w:rsidRPr="001366E5">
        <w:t>Tout étudiant non admis pour indiscipline sera considéré comme absent toute la séance.</w:t>
      </w:r>
    </w:p>
    <w:p w:rsidR="00A1469F" w:rsidRDefault="00A1469F" w:rsidP="00146E79">
      <w:pPr>
        <w:jc w:val="both"/>
      </w:pPr>
      <w:r w:rsidRPr="001366E5">
        <w:t>Toute absence à une séance de contrôle des connaissances (DS, Examens, TP), qu’elle soit justifiée ou non, sera sanctionné par la note 00/20.</w:t>
      </w:r>
    </w:p>
    <w:p w:rsidR="00A1469F" w:rsidRDefault="00A1469F" w:rsidP="00146E79">
      <w:pPr>
        <w:jc w:val="both"/>
      </w:pPr>
    </w:p>
    <w:p w:rsidR="00A1469F" w:rsidRDefault="00A1469F" w:rsidP="00146E79">
      <w:pPr>
        <w:jc w:val="both"/>
      </w:pPr>
      <w:r>
        <w:t>Le soussigné déclare avoir pris connaissance des dispositions du règlement intérieur de l’EST Essaouira :</w:t>
      </w:r>
    </w:p>
    <w:p w:rsidR="00A1469F" w:rsidRDefault="00A1469F" w:rsidP="00A146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6"/>
        <w:gridCol w:w="5028"/>
      </w:tblGrid>
      <w:tr w:rsidR="00A1469F" w:rsidTr="00C52057">
        <w:tc>
          <w:tcPr>
            <w:tcW w:w="2208" w:type="pct"/>
            <w:vAlign w:val="center"/>
          </w:tcPr>
          <w:p w:rsidR="00A1469F" w:rsidRDefault="00A1469F" w:rsidP="00C52057">
            <w:r w:rsidRPr="001440D8">
              <w:rPr>
                <w:b/>
                <w:bCs/>
              </w:rPr>
              <w:t>Lu et approuvé</w:t>
            </w:r>
            <w:r>
              <w:t xml:space="preserve"> (porter cette mention manuscrite ci-contre)</w:t>
            </w:r>
          </w:p>
        </w:tc>
        <w:tc>
          <w:tcPr>
            <w:tcW w:w="2792" w:type="pct"/>
            <w:vAlign w:val="center"/>
          </w:tcPr>
          <w:p w:rsidR="00A1469F" w:rsidRDefault="00A1469F" w:rsidP="00C52057"/>
        </w:tc>
      </w:tr>
      <w:tr w:rsidR="00A1469F" w:rsidTr="00C52057">
        <w:tc>
          <w:tcPr>
            <w:tcW w:w="2208" w:type="pct"/>
            <w:vAlign w:val="center"/>
          </w:tcPr>
          <w:p w:rsidR="00A1469F" w:rsidRPr="001440D8" w:rsidRDefault="00A1469F" w:rsidP="00C52057">
            <w:pPr>
              <w:rPr>
                <w:b/>
                <w:bCs/>
              </w:rPr>
            </w:pPr>
            <w:r w:rsidRPr="001440D8">
              <w:rPr>
                <w:b/>
                <w:bCs/>
              </w:rPr>
              <w:t>Nom et prénom</w:t>
            </w:r>
          </w:p>
          <w:p w:rsidR="00A1469F" w:rsidRPr="001440D8" w:rsidRDefault="00A1469F" w:rsidP="00C52057">
            <w:pPr>
              <w:rPr>
                <w:b/>
                <w:bCs/>
              </w:rPr>
            </w:pPr>
          </w:p>
        </w:tc>
        <w:tc>
          <w:tcPr>
            <w:tcW w:w="2792" w:type="pct"/>
            <w:vAlign w:val="center"/>
          </w:tcPr>
          <w:p w:rsidR="00A1469F" w:rsidRDefault="00A1469F" w:rsidP="00C52057"/>
        </w:tc>
      </w:tr>
      <w:tr w:rsidR="00A1469F" w:rsidTr="00C52057">
        <w:tc>
          <w:tcPr>
            <w:tcW w:w="2208" w:type="pct"/>
            <w:vAlign w:val="center"/>
          </w:tcPr>
          <w:p w:rsidR="00A1469F" w:rsidRPr="001440D8" w:rsidRDefault="00A1469F" w:rsidP="00C52057">
            <w:pPr>
              <w:rPr>
                <w:b/>
                <w:bCs/>
              </w:rPr>
            </w:pPr>
            <w:r w:rsidRPr="001440D8">
              <w:rPr>
                <w:b/>
                <w:bCs/>
              </w:rPr>
              <w:t>A Essaouira, le</w:t>
            </w:r>
          </w:p>
          <w:p w:rsidR="00A1469F" w:rsidRDefault="00A1469F" w:rsidP="00C52057"/>
        </w:tc>
        <w:tc>
          <w:tcPr>
            <w:tcW w:w="2792" w:type="pct"/>
            <w:vAlign w:val="center"/>
          </w:tcPr>
          <w:p w:rsidR="00A1469F" w:rsidRDefault="00A1469F" w:rsidP="00C52057"/>
        </w:tc>
      </w:tr>
      <w:tr w:rsidR="00A1469F" w:rsidTr="00C52057">
        <w:tc>
          <w:tcPr>
            <w:tcW w:w="2208" w:type="pct"/>
            <w:vAlign w:val="center"/>
          </w:tcPr>
          <w:p w:rsidR="00A1469F" w:rsidRPr="001440D8" w:rsidRDefault="00A1469F" w:rsidP="00C52057">
            <w:pPr>
              <w:rPr>
                <w:b/>
                <w:bCs/>
              </w:rPr>
            </w:pPr>
            <w:r w:rsidRPr="001440D8">
              <w:rPr>
                <w:b/>
                <w:bCs/>
              </w:rPr>
              <w:t>Signature</w:t>
            </w:r>
          </w:p>
          <w:p w:rsidR="00A1469F" w:rsidRDefault="00A1469F" w:rsidP="00C52057"/>
        </w:tc>
        <w:tc>
          <w:tcPr>
            <w:tcW w:w="2792" w:type="pct"/>
            <w:vAlign w:val="center"/>
          </w:tcPr>
          <w:p w:rsidR="00A1469F" w:rsidRDefault="00A1469F" w:rsidP="00C52057"/>
        </w:tc>
      </w:tr>
    </w:tbl>
    <w:p w:rsidR="00A1469F" w:rsidRPr="001366E5" w:rsidRDefault="00A1469F" w:rsidP="00A1469F"/>
    <w:p w:rsidR="00A1469F" w:rsidRPr="001366E5" w:rsidRDefault="00A1469F" w:rsidP="00A1469F"/>
    <w:p w:rsidR="00A1469F" w:rsidRPr="001366E5" w:rsidRDefault="00A1469F" w:rsidP="00A1469F"/>
    <w:p w:rsidR="00A1469F" w:rsidRPr="001366E5" w:rsidRDefault="00A1469F" w:rsidP="00A1469F"/>
    <w:p w:rsidR="00A1469F" w:rsidRPr="001366E5" w:rsidRDefault="00A1469F" w:rsidP="00A1469F"/>
    <w:p w:rsidR="009D05FC" w:rsidRPr="00A1469F" w:rsidRDefault="009D05FC" w:rsidP="00A1469F">
      <w:pPr>
        <w:rPr>
          <w:sz w:val="20"/>
          <w:rtl/>
        </w:rPr>
      </w:pPr>
    </w:p>
    <w:sectPr w:rsidR="009D05FC" w:rsidRPr="00A1469F" w:rsidSect="00B4395D">
      <w:headerReference w:type="default" r:id="rId7"/>
      <w:footerReference w:type="default" r:id="rId8"/>
      <w:pgSz w:w="11906" w:h="16838"/>
      <w:pgMar w:top="1040" w:right="1417" w:bottom="1417" w:left="1701" w:header="142" w:footer="12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1483" w:rsidRDefault="003B1483" w:rsidP="00C961ED">
      <w:r>
        <w:separator/>
      </w:r>
    </w:p>
  </w:endnote>
  <w:endnote w:type="continuationSeparator" w:id="1">
    <w:p w:rsidR="003B1483" w:rsidRDefault="003B1483" w:rsidP="00C961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BF3" w:rsidRPr="00CC073B" w:rsidRDefault="00BF5BF3" w:rsidP="00C961ED">
    <w:pPr>
      <w:pStyle w:val="Pieddepage"/>
      <w:pBdr>
        <w:top w:val="single" w:sz="4" w:space="0" w:color="auto"/>
      </w:pBdr>
      <w:jc w:val="center"/>
      <w:rPr>
        <w:i/>
        <w:iCs/>
        <w:sz w:val="20"/>
        <w:szCs w:val="20"/>
        <w:lang w:bidi="ar-MA"/>
      </w:rPr>
    </w:pPr>
    <w:r w:rsidRPr="00CC073B">
      <w:rPr>
        <w:i/>
        <w:iCs/>
        <w:sz w:val="20"/>
        <w:szCs w:val="20"/>
        <w:lang w:bidi="ar-MA"/>
      </w:rPr>
      <w:t>Essaouira Al Jadida, Route d’Agadir, BP : 383, Essaouira. Tél. /Fax : 0</w:t>
    </w:r>
    <w:r>
      <w:rPr>
        <w:i/>
        <w:iCs/>
        <w:sz w:val="20"/>
        <w:szCs w:val="20"/>
        <w:lang w:bidi="ar-MA"/>
      </w:rPr>
      <w:t>5</w:t>
    </w:r>
    <w:r w:rsidRPr="00CC073B">
      <w:rPr>
        <w:i/>
        <w:iCs/>
        <w:sz w:val="20"/>
        <w:szCs w:val="20"/>
        <w:lang w:bidi="ar-MA"/>
      </w:rPr>
      <w:t>24 79 26 48</w:t>
    </w:r>
  </w:p>
  <w:p w:rsidR="00BF5BF3" w:rsidRPr="00CC073B" w:rsidRDefault="00BF5BF3" w:rsidP="00C961ED">
    <w:pPr>
      <w:pStyle w:val="Pieddepage"/>
      <w:pBdr>
        <w:top w:val="single" w:sz="4" w:space="0" w:color="auto"/>
      </w:pBdr>
      <w:bidi/>
      <w:jc w:val="center"/>
      <w:rPr>
        <w:i/>
        <w:iCs/>
        <w:sz w:val="20"/>
        <w:szCs w:val="20"/>
        <w:rtl/>
        <w:lang w:val="en-GB" w:bidi="ar-MA"/>
      </w:rPr>
    </w:pPr>
    <w:r w:rsidRPr="00CC073B">
      <w:rPr>
        <w:rFonts w:hint="cs"/>
        <w:i/>
        <w:iCs/>
        <w:sz w:val="20"/>
        <w:szCs w:val="20"/>
        <w:rtl/>
        <w:lang w:bidi="ar-MA"/>
      </w:rPr>
      <w:t>الصويرة الجديدة</w:t>
    </w:r>
    <w:r w:rsidRPr="00CC073B">
      <w:rPr>
        <w:i/>
        <w:iCs/>
        <w:sz w:val="20"/>
        <w:szCs w:val="20"/>
        <w:rtl/>
        <w:lang w:bidi="ar-MA"/>
      </w:rPr>
      <w:t>٬</w:t>
    </w:r>
    <w:r w:rsidRPr="00CC073B">
      <w:rPr>
        <w:i/>
        <w:iCs/>
        <w:sz w:val="20"/>
        <w:szCs w:val="20"/>
        <w:lang w:bidi="ar-MA"/>
      </w:rPr>
      <w:t xml:space="preserve"> </w:t>
    </w:r>
    <w:r w:rsidRPr="00CC073B">
      <w:rPr>
        <w:rFonts w:hint="cs"/>
        <w:i/>
        <w:iCs/>
        <w:sz w:val="20"/>
        <w:szCs w:val="20"/>
        <w:rtl/>
        <w:lang w:bidi="ar-MA"/>
      </w:rPr>
      <w:t>طريق اكادير</w:t>
    </w:r>
    <w:r w:rsidRPr="00CC073B">
      <w:rPr>
        <w:i/>
        <w:iCs/>
        <w:sz w:val="20"/>
        <w:szCs w:val="20"/>
        <w:lang w:bidi="ar-MA"/>
      </w:rPr>
      <w:t>.</w:t>
    </w:r>
    <w:r w:rsidRPr="00CC073B">
      <w:rPr>
        <w:rFonts w:hint="cs"/>
        <w:i/>
        <w:iCs/>
        <w:sz w:val="20"/>
        <w:szCs w:val="20"/>
        <w:rtl/>
        <w:lang w:bidi="ar-MA"/>
      </w:rPr>
      <w:t>ص.ب:</w:t>
    </w:r>
    <w:r w:rsidRPr="00CC073B">
      <w:rPr>
        <w:i/>
        <w:iCs/>
        <w:sz w:val="20"/>
        <w:szCs w:val="20"/>
        <w:lang w:bidi="ar-MA"/>
      </w:rPr>
      <w:t>383</w:t>
    </w:r>
    <w:r w:rsidRPr="00CC073B">
      <w:rPr>
        <w:i/>
        <w:iCs/>
        <w:sz w:val="20"/>
        <w:szCs w:val="20"/>
        <w:rtl/>
        <w:lang w:bidi="ar-MA"/>
      </w:rPr>
      <w:t>٬</w:t>
    </w:r>
    <w:r w:rsidRPr="00CC073B">
      <w:rPr>
        <w:rFonts w:hint="cs"/>
        <w:i/>
        <w:iCs/>
        <w:sz w:val="20"/>
        <w:szCs w:val="20"/>
        <w:rtl/>
        <w:lang w:bidi="ar-MA"/>
      </w:rPr>
      <w:t xml:space="preserve"> الصويرة. الهاتف</w:t>
    </w:r>
    <w:r w:rsidRPr="00CC073B">
      <w:rPr>
        <w:i/>
        <w:iCs/>
        <w:sz w:val="20"/>
        <w:szCs w:val="20"/>
        <w:lang w:bidi="ar-MA"/>
      </w:rPr>
      <w:t xml:space="preserve"> / </w:t>
    </w:r>
    <w:r w:rsidRPr="00CC073B">
      <w:rPr>
        <w:rFonts w:hint="cs"/>
        <w:i/>
        <w:iCs/>
        <w:sz w:val="20"/>
        <w:szCs w:val="20"/>
        <w:rtl/>
        <w:lang w:bidi="ar-MA"/>
      </w:rPr>
      <w:t xml:space="preserve">الفاكس : </w:t>
    </w:r>
    <w:r w:rsidRPr="00CC073B">
      <w:rPr>
        <w:i/>
        <w:iCs/>
        <w:sz w:val="20"/>
        <w:szCs w:val="20"/>
        <w:lang w:bidi="ar-MA"/>
      </w:rPr>
      <w:t>0</w:t>
    </w:r>
    <w:r>
      <w:rPr>
        <w:i/>
        <w:iCs/>
        <w:sz w:val="20"/>
        <w:szCs w:val="20"/>
        <w:lang w:bidi="ar-MA"/>
      </w:rPr>
      <w:t xml:space="preserve">5 </w:t>
    </w:r>
    <w:r w:rsidRPr="00CC073B">
      <w:rPr>
        <w:i/>
        <w:iCs/>
        <w:sz w:val="20"/>
        <w:szCs w:val="20"/>
        <w:lang w:bidi="ar-MA"/>
      </w:rPr>
      <w:t>24</w:t>
    </w:r>
    <w:r w:rsidRPr="00CC073B">
      <w:rPr>
        <w:i/>
        <w:iCs/>
        <w:sz w:val="20"/>
        <w:szCs w:val="20"/>
        <w:lang w:val="en-GB" w:bidi="ar-MA"/>
      </w:rPr>
      <w:t xml:space="preserve"> 79 26 48</w:t>
    </w:r>
  </w:p>
  <w:p w:rsidR="00BF5BF3" w:rsidRPr="00C961ED" w:rsidRDefault="00A23FED" w:rsidP="00A23FED">
    <w:pPr>
      <w:pStyle w:val="Pieddepage"/>
      <w:pBdr>
        <w:top w:val="single" w:sz="4" w:space="0" w:color="auto"/>
      </w:pBdr>
      <w:tabs>
        <w:tab w:val="left" w:pos="1440"/>
        <w:tab w:val="center" w:pos="5040"/>
      </w:tabs>
      <w:jc w:val="center"/>
      <w:rPr>
        <w:i/>
        <w:iCs/>
        <w:sz w:val="20"/>
        <w:szCs w:val="20"/>
        <w:lang w:val="en-GB" w:bidi="ar-MA"/>
      </w:rPr>
    </w:pPr>
    <w:r>
      <w:rPr>
        <w:i/>
        <w:iCs/>
        <w:sz w:val="20"/>
        <w:szCs w:val="20"/>
        <w:lang w:val="en-GB" w:bidi="ar-MA"/>
      </w:rPr>
      <w:t>Email : este</w:t>
    </w:r>
    <w:r w:rsidRPr="00CC073B">
      <w:rPr>
        <w:i/>
        <w:iCs/>
        <w:sz w:val="20"/>
        <w:szCs w:val="20"/>
        <w:lang w:val="en-GB" w:bidi="ar-MA"/>
      </w:rPr>
      <w:t xml:space="preserve"> </w:t>
    </w:r>
    <w:r w:rsidR="00BF5BF3" w:rsidRPr="00CC073B">
      <w:rPr>
        <w:i/>
        <w:iCs/>
        <w:sz w:val="20"/>
        <w:szCs w:val="20"/>
        <w:lang w:val="en-GB" w:bidi="ar-MA"/>
      </w:rPr>
      <w:t>@</w:t>
    </w:r>
    <w:r w:rsidR="00BF5BF3">
      <w:rPr>
        <w:i/>
        <w:iCs/>
        <w:sz w:val="20"/>
        <w:szCs w:val="20"/>
        <w:lang w:val="en-GB" w:bidi="ar-MA"/>
      </w:rPr>
      <w:t>ucam.ac</w:t>
    </w:r>
    <w:r w:rsidR="00BF5BF3" w:rsidRPr="00CC073B">
      <w:rPr>
        <w:i/>
        <w:iCs/>
        <w:sz w:val="20"/>
        <w:szCs w:val="20"/>
        <w:lang w:val="en-GB" w:bidi="ar-MA"/>
      </w:rPr>
      <w:t>.ma,</w:t>
    </w:r>
    <w:r w:rsidR="00BF5BF3" w:rsidRPr="00CC073B">
      <w:rPr>
        <w:rFonts w:hint="cs"/>
        <w:i/>
        <w:iCs/>
        <w:sz w:val="20"/>
        <w:szCs w:val="20"/>
        <w:rtl/>
        <w:lang w:bidi="ar-MA"/>
      </w:rPr>
      <w:t xml:space="preserve"> </w:t>
    </w:r>
    <w:r w:rsidR="00BF5BF3" w:rsidRPr="00CC073B">
      <w:rPr>
        <w:i/>
        <w:iCs/>
        <w:sz w:val="20"/>
        <w:szCs w:val="20"/>
        <w:lang w:val="en-GB" w:bidi="ar-MA"/>
      </w:rPr>
      <w:t xml:space="preserve"> Site Web : www.</w:t>
    </w:r>
    <w:r w:rsidR="00BF5BF3">
      <w:rPr>
        <w:i/>
        <w:iCs/>
        <w:sz w:val="20"/>
        <w:szCs w:val="20"/>
        <w:lang w:val="en-GB" w:bidi="ar-MA"/>
      </w:rPr>
      <w:t>este.ucam.ac.ma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1483" w:rsidRDefault="003B1483" w:rsidP="00C961ED">
      <w:r>
        <w:separator/>
      </w:r>
    </w:p>
  </w:footnote>
  <w:footnote w:type="continuationSeparator" w:id="1">
    <w:p w:rsidR="003B1483" w:rsidRDefault="003B1483" w:rsidP="00C961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058" w:type="dxa"/>
      <w:tblInd w:w="-1026" w:type="dxa"/>
      <w:tblBorders>
        <w:bottom w:val="single" w:sz="4" w:space="0" w:color="auto"/>
      </w:tblBorders>
      <w:tblLook w:val="01E0"/>
    </w:tblPr>
    <w:tblGrid>
      <w:gridCol w:w="3599"/>
      <w:gridCol w:w="3780"/>
      <w:gridCol w:w="3679"/>
    </w:tblGrid>
    <w:tr w:rsidR="00BF5BF3" w:rsidRPr="00D22AEF" w:rsidTr="00B4395D">
      <w:trPr>
        <w:trHeight w:val="283"/>
      </w:trPr>
      <w:tc>
        <w:tcPr>
          <w:tcW w:w="3599" w:type="dxa"/>
        </w:tcPr>
        <w:p w:rsidR="00BF5BF3" w:rsidRPr="00D22AEF" w:rsidRDefault="00BF5BF3" w:rsidP="00D70FC5">
          <w:pPr>
            <w:pStyle w:val="En-tte"/>
            <w:jc w:val="center"/>
            <w:rPr>
              <w:b/>
              <w:bCs/>
              <w:i/>
              <w:iCs/>
            </w:rPr>
          </w:pPr>
        </w:p>
      </w:tc>
      <w:tc>
        <w:tcPr>
          <w:tcW w:w="3780" w:type="dxa"/>
        </w:tcPr>
        <w:p w:rsidR="00BF5BF3" w:rsidRPr="00D22AEF" w:rsidRDefault="0068071D" w:rsidP="00D70FC5">
          <w:pPr>
            <w:pStyle w:val="En-tte"/>
            <w:jc w:val="center"/>
            <w:rPr>
              <w:i/>
              <w:iCs/>
            </w:rPr>
          </w:pPr>
          <w:r>
            <w:rPr>
              <w:i/>
              <w:iCs/>
              <w:noProof/>
            </w:rPr>
            <w:drawing>
              <wp:inline distT="0" distB="0" distL="0" distR="0">
                <wp:extent cx="2057400" cy="981075"/>
                <wp:effectExtent l="19050" t="0" r="0" b="0"/>
                <wp:docPr id="2" name="Image 1" descr="D:\aadocuments SG\LOGOESTE transp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documents SG\LOGOESTE transpa (3).jpg"/>
                        <pic:cNvPicPr>
                          <a:picLocks noChangeAspect="1" noChangeArrowheads="1"/>
                        </pic:cNvPicPr>
                      </pic:nvPicPr>
                      <pic:blipFill>
                        <a:blip r:embed="rId1"/>
                        <a:srcRect/>
                        <a:stretch>
                          <a:fillRect/>
                        </a:stretch>
                      </pic:blipFill>
                      <pic:spPr bwMode="auto">
                        <a:xfrm>
                          <a:off x="0" y="0"/>
                          <a:ext cx="2057400" cy="981075"/>
                        </a:xfrm>
                        <a:prstGeom prst="rect">
                          <a:avLst/>
                        </a:prstGeom>
                        <a:noFill/>
                        <a:ln w="9525">
                          <a:noFill/>
                          <a:miter lim="800000"/>
                          <a:headEnd/>
                          <a:tailEnd/>
                        </a:ln>
                      </pic:spPr>
                    </pic:pic>
                  </a:graphicData>
                </a:graphic>
              </wp:inline>
            </w:drawing>
          </w:r>
        </w:p>
      </w:tc>
      <w:tc>
        <w:tcPr>
          <w:tcW w:w="3679" w:type="dxa"/>
        </w:tcPr>
        <w:p w:rsidR="00BF5BF3" w:rsidRPr="00D22AEF" w:rsidRDefault="00BF5BF3" w:rsidP="00D70FC5">
          <w:pPr>
            <w:pStyle w:val="En-tte"/>
            <w:tabs>
              <w:tab w:val="left" w:pos="278"/>
            </w:tabs>
            <w:bidi/>
            <w:jc w:val="center"/>
            <w:rPr>
              <w:rFonts w:ascii="Arial Black" w:hAnsi="Arial Black" w:cs="Simplified Arabic"/>
              <w:b/>
              <w:bCs/>
              <w:i/>
              <w:iCs/>
              <w:rtl/>
              <w:lang w:bidi="ar-MA"/>
            </w:rPr>
          </w:pPr>
        </w:p>
      </w:tc>
    </w:tr>
  </w:tbl>
  <w:p w:rsidR="00BF5BF3" w:rsidRDefault="00BF5BF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BB8"/>
    <w:multiLevelType w:val="hybridMultilevel"/>
    <w:tmpl w:val="39EEEE7A"/>
    <w:lvl w:ilvl="0" w:tplc="B25E4170">
      <w:start w:val="1"/>
      <w:numFmt w:val="bullet"/>
      <w:lvlText w:val=""/>
      <w:lvlJc w:val="left"/>
      <w:pPr>
        <w:tabs>
          <w:tab w:val="num" w:pos="720"/>
        </w:tabs>
        <w:ind w:left="720" w:hanging="360"/>
      </w:pPr>
      <w:rPr>
        <w:rFonts w:ascii="Symbol" w:hAnsi="Symbol" w:hint="default"/>
        <w:b/>
        <w:i w:val="0"/>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388510FA"/>
    <w:multiLevelType w:val="hybridMultilevel"/>
    <w:tmpl w:val="1340DC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5935B65"/>
    <w:multiLevelType w:val="hybridMultilevel"/>
    <w:tmpl w:val="E8BAC94E"/>
    <w:lvl w:ilvl="0" w:tplc="B25E4170">
      <w:start w:val="1"/>
      <w:numFmt w:val="bullet"/>
      <w:lvlText w:val=""/>
      <w:lvlJc w:val="left"/>
      <w:pPr>
        <w:tabs>
          <w:tab w:val="num" w:pos="780"/>
        </w:tabs>
        <w:ind w:left="780" w:hanging="360"/>
      </w:pPr>
      <w:rPr>
        <w:rFonts w:ascii="Symbol" w:hAnsi="Symbol" w:hint="default"/>
        <w:b/>
        <w:i w:val="0"/>
        <w:color w:val="auto"/>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3">
    <w:nsid w:val="696A639F"/>
    <w:multiLevelType w:val="hybridMultilevel"/>
    <w:tmpl w:val="475273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C746326"/>
    <w:multiLevelType w:val="hybridMultilevel"/>
    <w:tmpl w:val="4B321A48"/>
    <w:lvl w:ilvl="0" w:tplc="AFDC1F7E">
      <w:start w:val="5"/>
      <w:numFmt w:val="bullet"/>
      <w:lvlText w:val="-"/>
      <w:lvlJc w:val="left"/>
      <w:pPr>
        <w:tabs>
          <w:tab w:val="num" w:pos="360"/>
        </w:tabs>
        <w:ind w:left="360" w:hanging="360"/>
      </w:pPr>
      <w:rPr>
        <w:rFonts w:ascii="Times New Roman" w:eastAsia="Times New Roman" w:hAnsi="Times New Roman" w:cs="Times New Roman" w:hint="default"/>
        <w:lang w:bidi="ar-MA"/>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
    <w:nsid w:val="7C906600"/>
    <w:multiLevelType w:val="hybridMultilevel"/>
    <w:tmpl w:val="D8802334"/>
    <w:lvl w:ilvl="0" w:tplc="FDBA519A">
      <w:numFmt w:val="bullet"/>
      <w:lvlText w:val="-"/>
      <w:lvlJc w:val="left"/>
      <w:pPr>
        <w:tabs>
          <w:tab w:val="num" w:pos="90"/>
        </w:tabs>
        <w:ind w:left="90" w:hanging="360"/>
      </w:pPr>
      <w:rPr>
        <w:rFonts w:ascii="Times New Roman" w:eastAsia="Times New Roman" w:hAnsi="Times New Roman" w:cs="Simplified Arabic" w:hint="default"/>
      </w:rPr>
    </w:lvl>
    <w:lvl w:ilvl="1" w:tplc="040C0003" w:tentative="1">
      <w:start w:val="1"/>
      <w:numFmt w:val="bullet"/>
      <w:lvlText w:val="o"/>
      <w:lvlJc w:val="left"/>
      <w:pPr>
        <w:tabs>
          <w:tab w:val="num" w:pos="810"/>
        </w:tabs>
        <w:ind w:left="810" w:hanging="360"/>
      </w:pPr>
      <w:rPr>
        <w:rFonts w:ascii="Courier New" w:hAnsi="Courier New" w:hint="default"/>
      </w:rPr>
    </w:lvl>
    <w:lvl w:ilvl="2" w:tplc="040C0005" w:tentative="1">
      <w:start w:val="1"/>
      <w:numFmt w:val="bullet"/>
      <w:lvlText w:val=""/>
      <w:lvlJc w:val="left"/>
      <w:pPr>
        <w:tabs>
          <w:tab w:val="num" w:pos="1530"/>
        </w:tabs>
        <w:ind w:left="1530" w:hanging="360"/>
      </w:pPr>
      <w:rPr>
        <w:rFonts w:ascii="Wingdings" w:hAnsi="Wingdings" w:hint="default"/>
      </w:rPr>
    </w:lvl>
    <w:lvl w:ilvl="3" w:tplc="040C0001" w:tentative="1">
      <w:start w:val="1"/>
      <w:numFmt w:val="bullet"/>
      <w:lvlText w:val=""/>
      <w:lvlJc w:val="left"/>
      <w:pPr>
        <w:tabs>
          <w:tab w:val="num" w:pos="2250"/>
        </w:tabs>
        <w:ind w:left="2250" w:hanging="360"/>
      </w:pPr>
      <w:rPr>
        <w:rFonts w:ascii="Symbol" w:hAnsi="Symbol" w:hint="default"/>
      </w:rPr>
    </w:lvl>
    <w:lvl w:ilvl="4" w:tplc="040C0003" w:tentative="1">
      <w:start w:val="1"/>
      <w:numFmt w:val="bullet"/>
      <w:lvlText w:val="o"/>
      <w:lvlJc w:val="left"/>
      <w:pPr>
        <w:tabs>
          <w:tab w:val="num" w:pos="2970"/>
        </w:tabs>
        <w:ind w:left="2970" w:hanging="360"/>
      </w:pPr>
      <w:rPr>
        <w:rFonts w:ascii="Courier New" w:hAnsi="Courier New" w:hint="default"/>
      </w:rPr>
    </w:lvl>
    <w:lvl w:ilvl="5" w:tplc="040C0005" w:tentative="1">
      <w:start w:val="1"/>
      <w:numFmt w:val="bullet"/>
      <w:lvlText w:val=""/>
      <w:lvlJc w:val="left"/>
      <w:pPr>
        <w:tabs>
          <w:tab w:val="num" w:pos="3690"/>
        </w:tabs>
        <w:ind w:left="3690" w:hanging="360"/>
      </w:pPr>
      <w:rPr>
        <w:rFonts w:ascii="Wingdings" w:hAnsi="Wingdings" w:hint="default"/>
      </w:rPr>
    </w:lvl>
    <w:lvl w:ilvl="6" w:tplc="040C0001" w:tentative="1">
      <w:start w:val="1"/>
      <w:numFmt w:val="bullet"/>
      <w:lvlText w:val=""/>
      <w:lvlJc w:val="left"/>
      <w:pPr>
        <w:tabs>
          <w:tab w:val="num" w:pos="4410"/>
        </w:tabs>
        <w:ind w:left="4410" w:hanging="360"/>
      </w:pPr>
      <w:rPr>
        <w:rFonts w:ascii="Symbol" w:hAnsi="Symbol" w:hint="default"/>
      </w:rPr>
    </w:lvl>
    <w:lvl w:ilvl="7" w:tplc="040C0003" w:tentative="1">
      <w:start w:val="1"/>
      <w:numFmt w:val="bullet"/>
      <w:lvlText w:val="o"/>
      <w:lvlJc w:val="left"/>
      <w:pPr>
        <w:tabs>
          <w:tab w:val="num" w:pos="5130"/>
        </w:tabs>
        <w:ind w:left="5130" w:hanging="360"/>
      </w:pPr>
      <w:rPr>
        <w:rFonts w:ascii="Courier New" w:hAnsi="Courier New" w:hint="default"/>
      </w:rPr>
    </w:lvl>
    <w:lvl w:ilvl="8" w:tplc="040C0005" w:tentative="1">
      <w:start w:val="1"/>
      <w:numFmt w:val="bullet"/>
      <w:lvlText w:val=""/>
      <w:lvlJc w:val="left"/>
      <w:pPr>
        <w:tabs>
          <w:tab w:val="num" w:pos="5850"/>
        </w:tabs>
        <w:ind w:left="585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3554"/>
  </w:hdrShapeDefaults>
  <w:footnotePr>
    <w:footnote w:id="0"/>
    <w:footnote w:id="1"/>
  </w:footnotePr>
  <w:endnotePr>
    <w:endnote w:id="0"/>
    <w:endnote w:id="1"/>
  </w:endnotePr>
  <w:compat/>
  <w:rsids>
    <w:rsidRoot w:val="000A4488"/>
    <w:rsid w:val="00001C93"/>
    <w:rsid w:val="00002519"/>
    <w:rsid w:val="00006847"/>
    <w:rsid w:val="0001421B"/>
    <w:rsid w:val="000212DA"/>
    <w:rsid w:val="00021B86"/>
    <w:rsid w:val="0007307C"/>
    <w:rsid w:val="000A4488"/>
    <w:rsid w:val="000E6BB3"/>
    <w:rsid w:val="000F128A"/>
    <w:rsid w:val="00146E79"/>
    <w:rsid w:val="00170313"/>
    <w:rsid w:val="00173498"/>
    <w:rsid w:val="001A40B0"/>
    <w:rsid w:val="001B7C10"/>
    <w:rsid w:val="001C1C10"/>
    <w:rsid w:val="001F3F39"/>
    <w:rsid w:val="00263300"/>
    <w:rsid w:val="002E28B2"/>
    <w:rsid w:val="003218EA"/>
    <w:rsid w:val="003333A6"/>
    <w:rsid w:val="00380CD3"/>
    <w:rsid w:val="00383C78"/>
    <w:rsid w:val="003B1483"/>
    <w:rsid w:val="003E17B0"/>
    <w:rsid w:val="003F7C4E"/>
    <w:rsid w:val="00401CDE"/>
    <w:rsid w:val="0045057B"/>
    <w:rsid w:val="0046520E"/>
    <w:rsid w:val="0047696B"/>
    <w:rsid w:val="004A4332"/>
    <w:rsid w:val="004B49F3"/>
    <w:rsid w:val="004C4E20"/>
    <w:rsid w:val="004D7BD9"/>
    <w:rsid w:val="005169F9"/>
    <w:rsid w:val="00551EE5"/>
    <w:rsid w:val="00574E2A"/>
    <w:rsid w:val="00576CAE"/>
    <w:rsid w:val="005D438B"/>
    <w:rsid w:val="005F41DD"/>
    <w:rsid w:val="00621F2E"/>
    <w:rsid w:val="006453D5"/>
    <w:rsid w:val="00663C6D"/>
    <w:rsid w:val="0068071D"/>
    <w:rsid w:val="006F4D70"/>
    <w:rsid w:val="00712660"/>
    <w:rsid w:val="0072325D"/>
    <w:rsid w:val="0078551C"/>
    <w:rsid w:val="007878C3"/>
    <w:rsid w:val="00797B72"/>
    <w:rsid w:val="007B03C7"/>
    <w:rsid w:val="007C02E7"/>
    <w:rsid w:val="007D1180"/>
    <w:rsid w:val="007D32D0"/>
    <w:rsid w:val="007F4537"/>
    <w:rsid w:val="00802ACB"/>
    <w:rsid w:val="00807EDB"/>
    <w:rsid w:val="008437EC"/>
    <w:rsid w:val="00866086"/>
    <w:rsid w:val="00871765"/>
    <w:rsid w:val="008926AB"/>
    <w:rsid w:val="00892860"/>
    <w:rsid w:val="00897852"/>
    <w:rsid w:val="008C432C"/>
    <w:rsid w:val="008E1DF8"/>
    <w:rsid w:val="008F60EA"/>
    <w:rsid w:val="008F6CFF"/>
    <w:rsid w:val="00907CBC"/>
    <w:rsid w:val="0093708C"/>
    <w:rsid w:val="00953BCA"/>
    <w:rsid w:val="009543AA"/>
    <w:rsid w:val="009714DB"/>
    <w:rsid w:val="00983781"/>
    <w:rsid w:val="009C2C50"/>
    <w:rsid w:val="009D05FC"/>
    <w:rsid w:val="009F668B"/>
    <w:rsid w:val="00A1469F"/>
    <w:rsid w:val="00A23FED"/>
    <w:rsid w:val="00A872F1"/>
    <w:rsid w:val="00A97994"/>
    <w:rsid w:val="00AB1F8D"/>
    <w:rsid w:val="00AF313A"/>
    <w:rsid w:val="00B263BC"/>
    <w:rsid w:val="00B4395D"/>
    <w:rsid w:val="00B525D7"/>
    <w:rsid w:val="00B775B6"/>
    <w:rsid w:val="00B9377E"/>
    <w:rsid w:val="00BF5BF3"/>
    <w:rsid w:val="00C42BA1"/>
    <w:rsid w:val="00C64133"/>
    <w:rsid w:val="00C961ED"/>
    <w:rsid w:val="00CC6A41"/>
    <w:rsid w:val="00D0169E"/>
    <w:rsid w:val="00D13582"/>
    <w:rsid w:val="00D241FF"/>
    <w:rsid w:val="00D5760B"/>
    <w:rsid w:val="00D70FC5"/>
    <w:rsid w:val="00D81732"/>
    <w:rsid w:val="00DA3E90"/>
    <w:rsid w:val="00DD0F64"/>
    <w:rsid w:val="00DD2EBB"/>
    <w:rsid w:val="00E014CA"/>
    <w:rsid w:val="00E03325"/>
    <w:rsid w:val="00E44B0D"/>
    <w:rsid w:val="00E45840"/>
    <w:rsid w:val="00E564DD"/>
    <w:rsid w:val="00EA521D"/>
    <w:rsid w:val="00EF30FE"/>
    <w:rsid w:val="00F2372D"/>
    <w:rsid w:val="00F23FEB"/>
    <w:rsid w:val="00F2492E"/>
    <w:rsid w:val="00F41FE1"/>
    <w:rsid w:val="00F430E9"/>
    <w:rsid w:val="00F62353"/>
    <w:rsid w:val="00FB5D9B"/>
    <w:rsid w:val="00FC4709"/>
    <w:rsid w:val="00FD3C5A"/>
    <w:rsid w:val="00FD799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488"/>
    <w:rPr>
      <w:rFonts w:ascii="Times New Roman" w:eastAsia="Times New Roman" w:hAnsi="Times New Roman" w:cs="Times New Roman"/>
      <w:sz w:val="24"/>
      <w:szCs w:val="24"/>
    </w:rPr>
  </w:style>
  <w:style w:type="paragraph" w:styleId="Titre2">
    <w:name w:val="heading 2"/>
    <w:basedOn w:val="Normal"/>
    <w:next w:val="Normal"/>
    <w:link w:val="Titre2Car"/>
    <w:qFormat/>
    <w:rsid w:val="000A4488"/>
    <w:pPr>
      <w:keepNext/>
      <w:bidi/>
      <w:jc w:val="center"/>
      <w:outlineLvl w:val="1"/>
    </w:pPr>
    <w:rPr>
      <w:rFonts w:cs="Simplified Arabic"/>
      <w:b/>
      <w:bCs/>
      <w:sz w:val="28"/>
      <w:szCs w:val="28"/>
      <w:lang w:bidi="ar-MA"/>
    </w:rPr>
  </w:style>
  <w:style w:type="paragraph" w:styleId="Titre3">
    <w:name w:val="heading 3"/>
    <w:basedOn w:val="Normal"/>
    <w:next w:val="Normal"/>
    <w:link w:val="Titre3Car"/>
    <w:qFormat/>
    <w:rsid w:val="000A4488"/>
    <w:pPr>
      <w:keepNext/>
      <w:bidi/>
      <w:jc w:val="center"/>
      <w:outlineLvl w:val="2"/>
    </w:pPr>
    <w:rPr>
      <w:rFonts w:cs="Simplified Arabic"/>
      <w:sz w:val="28"/>
      <w:szCs w:val="28"/>
    </w:rPr>
  </w:style>
  <w:style w:type="paragraph" w:styleId="Titre5">
    <w:name w:val="heading 5"/>
    <w:basedOn w:val="Normal"/>
    <w:next w:val="Normal"/>
    <w:link w:val="Titre5Car"/>
    <w:qFormat/>
    <w:rsid w:val="000A4488"/>
    <w:pPr>
      <w:keepNext/>
      <w:bidi/>
      <w:outlineLvl w:val="4"/>
    </w:pPr>
    <w:rPr>
      <w:rFonts w:cs="Simplified Arabic"/>
      <w:b/>
      <w:bCs/>
      <w:sz w:val="28"/>
      <w:szCs w:val="28"/>
      <w:lang w:bidi="ar-MA"/>
    </w:rPr>
  </w:style>
  <w:style w:type="paragraph" w:styleId="Titre6">
    <w:name w:val="heading 6"/>
    <w:basedOn w:val="Normal"/>
    <w:next w:val="Normal"/>
    <w:link w:val="Titre6Car"/>
    <w:qFormat/>
    <w:rsid w:val="000A4488"/>
    <w:pPr>
      <w:keepNext/>
      <w:bidi/>
      <w:jc w:val="center"/>
      <w:outlineLvl w:val="5"/>
    </w:pPr>
    <w:rPr>
      <w:rFonts w:cs="Simplified Arabic"/>
      <w:b/>
      <w:bCs/>
      <w:w w:val="150"/>
      <w:sz w:val="32"/>
      <w:szCs w:val="32"/>
      <w:lang w:bidi="ar-MA"/>
    </w:rPr>
  </w:style>
  <w:style w:type="paragraph" w:styleId="Titre7">
    <w:name w:val="heading 7"/>
    <w:basedOn w:val="Normal"/>
    <w:next w:val="Normal"/>
    <w:link w:val="Titre7Car"/>
    <w:qFormat/>
    <w:rsid w:val="000A4488"/>
    <w:pPr>
      <w:keepNext/>
      <w:bidi/>
      <w:jc w:val="center"/>
      <w:outlineLvl w:val="6"/>
    </w:pPr>
    <w:rPr>
      <w:rFonts w:cs="Simplified Arabic"/>
      <w:b/>
      <w:bCs/>
      <w:sz w:val="32"/>
      <w:szCs w:val="32"/>
      <w:u w:val="single"/>
      <w:lang w:bidi="ar-MA"/>
    </w:rPr>
  </w:style>
  <w:style w:type="paragraph" w:styleId="Titre8">
    <w:name w:val="heading 8"/>
    <w:basedOn w:val="Normal"/>
    <w:next w:val="Normal"/>
    <w:link w:val="Titre8Car"/>
    <w:qFormat/>
    <w:rsid w:val="000A4488"/>
    <w:pPr>
      <w:keepNext/>
      <w:bidi/>
      <w:ind w:hanging="360"/>
      <w:outlineLvl w:val="7"/>
    </w:pPr>
    <w:rPr>
      <w:rFonts w:cs="Simplified Arabic"/>
      <w:b/>
      <w:bCs/>
      <w:sz w:val="28"/>
      <w:szCs w:val="28"/>
      <w:lang w:bidi="ar-MA"/>
    </w:rPr>
  </w:style>
  <w:style w:type="paragraph" w:styleId="Titre9">
    <w:name w:val="heading 9"/>
    <w:basedOn w:val="Normal"/>
    <w:next w:val="Normal"/>
    <w:link w:val="Titre9Car"/>
    <w:qFormat/>
    <w:rsid w:val="000A4488"/>
    <w:pPr>
      <w:keepNext/>
      <w:bidi/>
      <w:outlineLvl w:val="8"/>
    </w:pPr>
    <w:rPr>
      <w:rFonts w:cs="Simplified Arabic"/>
      <w:b/>
      <w:bCs/>
      <w:sz w:val="32"/>
      <w:szCs w:val="32"/>
      <w:u w:val="single"/>
      <w:lang w:bidi="ar-M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0A4488"/>
    <w:rPr>
      <w:rFonts w:ascii="Times New Roman" w:eastAsia="Times New Roman" w:hAnsi="Times New Roman" w:cs="Simplified Arabic"/>
      <w:b/>
      <w:bCs/>
      <w:sz w:val="28"/>
      <w:szCs w:val="28"/>
      <w:lang w:eastAsia="fr-FR" w:bidi="ar-MA"/>
    </w:rPr>
  </w:style>
  <w:style w:type="character" w:customStyle="1" w:styleId="Titre3Car">
    <w:name w:val="Titre 3 Car"/>
    <w:basedOn w:val="Policepardfaut"/>
    <w:link w:val="Titre3"/>
    <w:rsid w:val="000A4488"/>
    <w:rPr>
      <w:rFonts w:ascii="Times New Roman" w:eastAsia="Times New Roman" w:hAnsi="Times New Roman" w:cs="Simplified Arabic"/>
      <w:sz w:val="28"/>
      <w:szCs w:val="28"/>
      <w:lang w:eastAsia="fr-FR"/>
    </w:rPr>
  </w:style>
  <w:style w:type="character" w:customStyle="1" w:styleId="Titre5Car">
    <w:name w:val="Titre 5 Car"/>
    <w:basedOn w:val="Policepardfaut"/>
    <w:link w:val="Titre5"/>
    <w:rsid w:val="000A4488"/>
    <w:rPr>
      <w:rFonts w:ascii="Times New Roman" w:eastAsia="Times New Roman" w:hAnsi="Times New Roman" w:cs="Simplified Arabic"/>
      <w:b/>
      <w:bCs/>
      <w:sz w:val="28"/>
      <w:szCs w:val="28"/>
      <w:lang w:eastAsia="fr-FR" w:bidi="ar-MA"/>
    </w:rPr>
  </w:style>
  <w:style w:type="character" w:customStyle="1" w:styleId="Titre6Car">
    <w:name w:val="Titre 6 Car"/>
    <w:basedOn w:val="Policepardfaut"/>
    <w:link w:val="Titre6"/>
    <w:rsid w:val="000A4488"/>
    <w:rPr>
      <w:rFonts w:ascii="Times New Roman" w:eastAsia="Times New Roman" w:hAnsi="Times New Roman" w:cs="Simplified Arabic"/>
      <w:b/>
      <w:bCs/>
      <w:w w:val="150"/>
      <w:sz w:val="32"/>
      <w:szCs w:val="32"/>
      <w:lang w:eastAsia="fr-FR" w:bidi="ar-MA"/>
    </w:rPr>
  </w:style>
  <w:style w:type="character" w:customStyle="1" w:styleId="Titre7Car">
    <w:name w:val="Titre 7 Car"/>
    <w:basedOn w:val="Policepardfaut"/>
    <w:link w:val="Titre7"/>
    <w:rsid w:val="000A4488"/>
    <w:rPr>
      <w:rFonts w:ascii="Times New Roman" w:eastAsia="Times New Roman" w:hAnsi="Times New Roman" w:cs="Simplified Arabic"/>
      <w:b/>
      <w:bCs/>
      <w:sz w:val="32"/>
      <w:szCs w:val="32"/>
      <w:u w:val="single"/>
      <w:lang w:eastAsia="fr-FR" w:bidi="ar-MA"/>
    </w:rPr>
  </w:style>
  <w:style w:type="character" w:customStyle="1" w:styleId="Titre8Car">
    <w:name w:val="Titre 8 Car"/>
    <w:basedOn w:val="Policepardfaut"/>
    <w:link w:val="Titre8"/>
    <w:rsid w:val="000A4488"/>
    <w:rPr>
      <w:rFonts w:ascii="Times New Roman" w:eastAsia="Times New Roman" w:hAnsi="Times New Roman" w:cs="Simplified Arabic"/>
      <w:b/>
      <w:bCs/>
      <w:sz w:val="28"/>
      <w:szCs w:val="28"/>
      <w:lang w:eastAsia="fr-FR" w:bidi="ar-MA"/>
    </w:rPr>
  </w:style>
  <w:style w:type="character" w:customStyle="1" w:styleId="Titre9Car">
    <w:name w:val="Titre 9 Car"/>
    <w:basedOn w:val="Policepardfaut"/>
    <w:link w:val="Titre9"/>
    <w:rsid w:val="000A4488"/>
    <w:rPr>
      <w:rFonts w:ascii="Times New Roman" w:eastAsia="Times New Roman" w:hAnsi="Times New Roman" w:cs="Simplified Arabic"/>
      <w:b/>
      <w:bCs/>
      <w:sz w:val="32"/>
      <w:szCs w:val="32"/>
      <w:u w:val="single"/>
      <w:lang w:eastAsia="fr-FR" w:bidi="ar-MA"/>
    </w:rPr>
  </w:style>
  <w:style w:type="paragraph" w:styleId="En-tte">
    <w:name w:val="header"/>
    <w:basedOn w:val="Normal"/>
    <w:link w:val="En-tteCar"/>
    <w:unhideWhenUsed/>
    <w:rsid w:val="00C961ED"/>
    <w:pPr>
      <w:tabs>
        <w:tab w:val="center" w:pos="4536"/>
        <w:tab w:val="right" w:pos="9072"/>
      </w:tabs>
    </w:pPr>
  </w:style>
  <w:style w:type="character" w:customStyle="1" w:styleId="En-tteCar">
    <w:name w:val="En-tête Car"/>
    <w:basedOn w:val="Policepardfaut"/>
    <w:link w:val="En-tte"/>
    <w:rsid w:val="00C961ED"/>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C961ED"/>
    <w:pPr>
      <w:tabs>
        <w:tab w:val="center" w:pos="4536"/>
        <w:tab w:val="right" w:pos="9072"/>
      </w:tabs>
    </w:pPr>
  </w:style>
  <w:style w:type="character" w:customStyle="1" w:styleId="PieddepageCar">
    <w:name w:val="Pied de page Car"/>
    <w:basedOn w:val="Policepardfaut"/>
    <w:link w:val="Pieddepage"/>
    <w:uiPriority w:val="99"/>
    <w:semiHidden/>
    <w:rsid w:val="00C961ED"/>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C961ED"/>
    <w:rPr>
      <w:rFonts w:ascii="Tahoma" w:hAnsi="Tahoma" w:cs="Tahoma"/>
      <w:sz w:val="16"/>
      <w:szCs w:val="16"/>
    </w:rPr>
  </w:style>
  <w:style w:type="character" w:customStyle="1" w:styleId="TextedebullesCar">
    <w:name w:val="Texte de bulles Car"/>
    <w:basedOn w:val="Policepardfaut"/>
    <w:link w:val="Textedebulles"/>
    <w:uiPriority w:val="99"/>
    <w:semiHidden/>
    <w:rsid w:val="00C961ED"/>
    <w:rPr>
      <w:rFonts w:ascii="Tahoma" w:eastAsia="Times New Roman" w:hAnsi="Tahoma" w:cs="Tahoma"/>
      <w:sz w:val="16"/>
      <w:szCs w:val="16"/>
      <w:lang w:eastAsia="fr-FR"/>
    </w:rPr>
  </w:style>
  <w:style w:type="paragraph" w:styleId="Corpsdetexte2">
    <w:name w:val="Body Text 2"/>
    <w:basedOn w:val="Normal"/>
    <w:link w:val="Corpsdetexte2Car"/>
    <w:rsid w:val="00574E2A"/>
    <w:pPr>
      <w:spacing w:after="120" w:line="480" w:lineRule="auto"/>
    </w:pPr>
    <w:rPr>
      <w:noProof/>
    </w:rPr>
  </w:style>
  <w:style w:type="character" w:customStyle="1" w:styleId="Corpsdetexte2Car">
    <w:name w:val="Corps de texte 2 Car"/>
    <w:basedOn w:val="Policepardfaut"/>
    <w:link w:val="Corpsdetexte2"/>
    <w:rsid w:val="00574E2A"/>
    <w:rPr>
      <w:rFonts w:ascii="Times New Roman" w:eastAsia="Times New Roman" w:hAnsi="Times New Roman" w:cs="Times New Roman"/>
      <w:noProof/>
      <w:sz w:val="24"/>
      <w:szCs w:val="24"/>
    </w:rPr>
  </w:style>
  <w:style w:type="table" w:styleId="Grilledutableau">
    <w:name w:val="Table Grid"/>
    <w:basedOn w:val="TableauNormal"/>
    <w:rsid w:val="0000251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2E28B2"/>
    <w:pPr>
      <w:ind w:left="720"/>
      <w:contextualSpacing/>
    </w:pPr>
  </w:style>
  <w:style w:type="paragraph" w:styleId="Corpsdetexte">
    <w:name w:val="Body Text"/>
    <w:basedOn w:val="Normal"/>
    <w:link w:val="CorpsdetexteCar"/>
    <w:rsid w:val="009F668B"/>
    <w:pPr>
      <w:suppressAutoHyphens/>
      <w:spacing w:after="120"/>
    </w:pPr>
    <w:rPr>
      <w:lang w:eastAsia="ar-SA"/>
    </w:rPr>
  </w:style>
  <w:style w:type="character" w:customStyle="1" w:styleId="CorpsdetexteCar">
    <w:name w:val="Corps de texte Car"/>
    <w:basedOn w:val="Policepardfaut"/>
    <w:link w:val="Corpsdetexte"/>
    <w:rsid w:val="009F668B"/>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637</Words>
  <Characters>3509</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dc:creator>
  <cp:lastModifiedBy>Utilisateur Windows</cp:lastModifiedBy>
  <cp:revision>5</cp:revision>
  <cp:lastPrinted>2017-07-14T11:40:00Z</cp:lastPrinted>
  <dcterms:created xsi:type="dcterms:W3CDTF">2017-07-14T11:41:00Z</dcterms:created>
  <dcterms:modified xsi:type="dcterms:W3CDTF">2023-08-29T11:38:00Z</dcterms:modified>
</cp:coreProperties>
</file>