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ook w:val="04A0" w:firstRow="1" w:lastRow="0" w:firstColumn="1" w:lastColumn="0" w:noHBand="0" w:noVBand="1"/>
      </w:tblPr>
      <w:tblGrid>
        <w:gridCol w:w="9012"/>
      </w:tblGrid>
      <w:tr w:rsidR="00D73823" w:rsidRPr="00E57F4F" w14:paraId="0EC909E8" w14:textId="77777777" w:rsidTr="00CC44B8">
        <w:trPr>
          <w:trHeight w:val="907"/>
        </w:trPr>
        <w:tc>
          <w:tcPr>
            <w:tcW w:w="9012" w:type="dxa"/>
            <w:vAlign w:val="center"/>
          </w:tcPr>
          <w:p w14:paraId="31C5DD56" w14:textId="4712F6BF" w:rsidR="00D73823" w:rsidRPr="00E57F4F" w:rsidRDefault="00585C3A" w:rsidP="00E57F4F">
            <w:pPr>
              <w:jc w:val="center"/>
              <w:rPr>
                <w:rFonts w:ascii="Book Antiqua" w:hAnsi="Book Antiqua" w:cstheme="majorBidi"/>
                <w:b/>
                <w:bCs/>
              </w:rPr>
            </w:pPr>
            <w:r w:rsidRPr="00E57F4F">
              <w:rPr>
                <w:rFonts w:ascii="Book Antiqua" w:hAnsi="Book Antiqua" w:cstheme="majorBidi"/>
                <w:b/>
                <w:bCs/>
              </w:rPr>
              <w:t>Extrait du règlement intérieur de l</w:t>
            </w:r>
            <w:r w:rsidR="00016E32" w:rsidRPr="00E57F4F">
              <w:rPr>
                <w:rFonts w:ascii="Book Antiqua" w:hAnsi="Book Antiqua" w:cstheme="majorBidi"/>
                <w:b/>
                <w:bCs/>
              </w:rPr>
              <w:t>’</w:t>
            </w:r>
            <w:r w:rsidRPr="00E57F4F">
              <w:rPr>
                <w:rFonts w:ascii="Book Antiqua" w:hAnsi="Book Antiqua" w:cstheme="majorBidi"/>
                <w:b/>
                <w:bCs/>
              </w:rPr>
              <w:t>Ecole Supérieure de Technologie d</w:t>
            </w:r>
            <w:r w:rsidR="00016E32" w:rsidRPr="00E57F4F">
              <w:rPr>
                <w:rFonts w:ascii="Book Antiqua" w:hAnsi="Book Antiqua" w:cstheme="majorBidi"/>
                <w:b/>
                <w:bCs/>
              </w:rPr>
              <w:t>’</w:t>
            </w:r>
            <w:r w:rsidR="00E57F4F" w:rsidRPr="00E57F4F">
              <w:rPr>
                <w:rFonts w:ascii="Book Antiqua" w:hAnsi="Book Antiqua" w:cstheme="majorBidi"/>
                <w:b/>
                <w:bCs/>
              </w:rPr>
              <w:t xml:space="preserve">Essaouira pour </w:t>
            </w:r>
            <w:r w:rsidR="00E57F4F">
              <w:rPr>
                <w:rFonts w:ascii="Book Antiqua" w:hAnsi="Book Antiqua" w:cstheme="majorBidi"/>
                <w:b/>
                <w:bCs/>
              </w:rPr>
              <w:t xml:space="preserve">le </w:t>
            </w:r>
            <w:r w:rsidR="00522FA7" w:rsidRPr="00522FA7">
              <w:rPr>
                <w:rFonts w:ascii="Book Antiqua" w:hAnsi="Book Antiqua" w:cstheme="majorBidi"/>
                <w:b/>
                <w:bCs/>
              </w:rPr>
              <w:t>(Bachelor Universitaire de Technologie – BUT)</w:t>
            </w:r>
          </w:p>
        </w:tc>
      </w:tr>
    </w:tbl>
    <w:p w14:paraId="03F30AEC" w14:textId="370AB91C" w:rsidR="00CC44B8" w:rsidRPr="00E57F4F" w:rsidRDefault="00CC44B8" w:rsidP="00E57F4F">
      <w:pPr>
        <w:spacing w:before="240" w:line="240" w:lineRule="auto"/>
        <w:jc w:val="center"/>
        <w:rPr>
          <w:rFonts w:ascii="Book Antiqua" w:hAnsi="Book Antiqua" w:cstheme="majorBidi"/>
          <w:b/>
          <w:bCs/>
          <w:i/>
          <w:iCs/>
        </w:rPr>
      </w:pPr>
      <w:bookmarkStart w:id="0" w:name="_Hlk175579407"/>
      <w:r w:rsidRPr="00E57F4F">
        <w:rPr>
          <w:rFonts w:ascii="Book Antiqua" w:hAnsi="Book Antiqua" w:cstheme="majorBidi"/>
          <w:b/>
          <w:bCs/>
          <w:i/>
          <w:iCs/>
        </w:rPr>
        <w:t xml:space="preserve">“ </w:t>
      </w:r>
      <w:r w:rsidR="00E57F4F" w:rsidRPr="00E57F4F">
        <w:rPr>
          <w:b/>
          <w:bCs/>
          <w:i/>
          <w:iCs/>
        </w:rPr>
        <w:t xml:space="preserve">Par son inscription, l’étudiant(e) confirme son accord avec le présent règlement, gage d’un cadre d’apprentissage serein et </w:t>
      </w:r>
      <w:r w:rsidR="00E57F4F" w:rsidRPr="00E57F4F">
        <w:rPr>
          <w:b/>
          <w:bCs/>
          <w:i/>
          <w:iCs/>
        </w:rPr>
        <w:t>harmonieux</w:t>
      </w:r>
    </w:p>
    <w:p w14:paraId="4B33A375" w14:textId="6CF7BEEC" w:rsidR="00A60115" w:rsidRPr="00E57F4F" w:rsidRDefault="00A60115" w:rsidP="00C77105">
      <w:pPr>
        <w:pStyle w:val="ListParagraph"/>
        <w:numPr>
          <w:ilvl w:val="0"/>
          <w:numId w:val="13"/>
        </w:numPr>
        <w:spacing w:line="240" w:lineRule="auto"/>
        <w:jc w:val="both"/>
        <w:rPr>
          <w:rFonts w:ascii="Book Antiqua" w:hAnsi="Book Antiqua" w:cstheme="majorBidi"/>
          <w:b/>
          <w:bCs/>
        </w:rPr>
      </w:pPr>
      <w:r w:rsidRPr="00E57F4F">
        <w:rPr>
          <w:rFonts w:ascii="Book Antiqua" w:hAnsi="Book Antiqua" w:cstheme="majorBidi"/>
          <w:b/>
          <w:bCs/>
        </w:rPr>
        <w:t>Accès à l’école :</w:t>
      </w:r>
    </w:p>
    <w:p w14:paraId="5F12B910" w14:textId="4857CAB6" w:rsidR="00522FA7" w:rsidRDefault="00522FA7" w:rsidP="00522FA7">
      <w:r w:rsidRPr="00522FA7">
        <w:rPr>
          <w:rFonts w:ascii="Book Antiqua" w:hAnsi="Book Antiqua" w:cstheme="majorBidi"/>
        </w:rPr>
        <w:t>La formation au Bachelor Universitaire de Technologie (BUT) est ouverte aux titulaires du baccalauréat</w:t>
      </w:r>
      <w:r w:rsidR="005D3054">
        <w:rPr>
          <w:rFonts w:ascii="Book Antiqua" w:hAnsi="Book Antiqua" w:cstheme="majorBidi"/>
        </w:rPr>
        <w:t>+2</w:t>
      </w:r>
      <w:r w:rsidRPr="00522FA7">
        <w:rPr>
          <w:rFonts w:ascii="Book Antiqua" w:hAnsi="Book Antiqua" w:cstheme="majorBidi"/>
        </w:rPr>
        <w:t xml:space="preserve"> ou d’un diplôme reconnu équivalent dans les spécialités </w:t>
      </w:r>
      <w:r w:rsidR="005D3054">
        <w:rPr>
          <w:rFonts w:ascii="Book Antiqua" w:hAnsi="Book Antiqua" w:cstheme="majorBidi"/>
        </w:rPr>
        <w:t>prévues dans le descriptif de chaque</w:t>
      </w:r>
      <w:r w:rsidRPr="00522FA7">
        <w:rPr>
          <w:rFonts w:ascii="Book Antiqua" w:hAnsi="Book Antiqua" w:cstheme="majorBidi"/>
        </w:rPr>
        <w:t xml:space="preserve"> </w:t>
      </w:r>
      <w:r w:rsidRPr="00522FA7">
        <w:rPr>
          <w:rFonts w:ascii="Book Antiqua" w:hAnsi="Book Antiqua" w:cstheme="majorBidi"/>
        </w:rPr>
        <w:t>filière.</w:t>
      </w:r>
      <w:r w:rsidRPr="00522FA7">
        <w:rPr>
          <w:rFonts w:ascii="Book Antiqua" w:hAnsi="Book Antiqua" w:cstheme="majorBidi"/>
        </w:rPr>
        <w:t xml:space="preserve"> Le classement des candidats rep</w:t>
      </w:r>
      <w:r>
        <w:rPr>
          <w:rFonts w:ascii="Book Antiqua" w:hAnsi="Book Antiqua" w:cstheme="majorBidi"/>
        </w:rPr>
        <w:t xml:space="preserve">ose sur les résultats du leurs bac+2 </w:t>
      </w:r>
      <w:r w:rsidRPr="00522FA7">
        <w:rPr>
          <w:rFonts w:ascii="Book Antiqua" w:hAnsi="Book Antiqua" w:cstheme="majorBidi"/>
        </w:rPr>
        <w:t>selon les</w:t>
      </w:r>
      <w:r>
        <w:rPr>
          <w:rFonts w:ascii="Book Antiqua" w:hAnsi="Book Antiqua" w:cstheme="majorBidi"/>
        </w:rPr>
        <w:t xml:space="preserve"> exigence et les spécialités de chaque filière.</w:t>
      </w:r>
      <w:r>
        <w:rPr>
          <w:rFonts w:ascii="Book Antiqua" w:hAnsi="Book Antiqua" w:cstheme="majorBidi"/>
        </w:rPr>
        <w:br/>
      </w:r>
      <w:r>
        <w:rPr>
          <w:rFonts w:ascii="Book Antiqua" w:hAnsi="Book Antiqua" w:cstheme="majorBidi"/>
        </w:rPr>
        <w:br/>
        <w:t xml:space="preserve">L’accès au BUT </w:t>
      </w:r>
      <w:r w:rsidRPr="00522FA7">
        <w:rPr>
          <w:rFonts w:ascii="Book Antiqua" w:hAnsi="Book Antiqua" w:cstheme="majorBidi"/>
        </w:rPr>
        <w:t>peut être accordé, sur étude de dossier, aux titulaires d’un Diplôme Universitaire de Technologie (DUT), ou d’un diplôme national équivalent Bac+2 répondant aux prérequis définis dans le descriptif de la filière.</w:t>
      </w:r>
    </w:p>
    <w:p w14:paraId="3ABD52FD" w14:textId="4923020E" w:rsidR="00A30036" w:rsidRPr="00E57F4F" w:rsidRDefault="00A30036" w:rsidP="00522FA7">
      <w:pPr>
        <w:spacing w:line="240" w:lineRule="auto"/>
        <w:jc w:val="both"/>
        <w:rPr>
          <w:rFonts w:ascii="Book Antiqua" w:hAnsi="Book Antiqua" w:cstheme="majorBidi"/>
          <w:b/>
          <w:bCs/>
        </w:rPr>
      </w:pPr>
      <w:r w:rsidRPr="00E57F4F">
        <w:rPr>
          <w:rFonts w:ascii="Book Antiqua" w:hAnsi="Book Antiqua" w:cstheme="majorBidi"/>
          <w:b/>
          <w:bCs/>
        </w:rPr>
        <w:t>Durée de la filière :</w:t>
      </w:r>
    </w:p>
    <w:p w14:paraId="4D13EC53" w14:textId="3AF79BB9" w:rsidR="00522FA7" w:rsidRDefault="00A30036" w:rsidP="00522FA7">
      <w:r w:rsidRPr="00E57F4F">
        <w:rPr>
          <w:rFonts w:ascii="Book Antiqua" w:hAnsi="Book Antiqua" w:cstheme="majorBidi"/>
        </w:rPr>
        <w:t xml:space="preserve"> </w:t>
      </w:r>
      <w:r w:rsidR="00522FA7" w:rsidRPr="00522FA7">
        <w:rPr>
          <w:rFonts w:ascii="Book Antiqua" w:hAnsi="Book Antiqua" w:cstheme="majorBidi"/>
        </w:rPr>
        <w:t xml:space="preserve">Le Bachelor Universitaire de Technologie (BUT) s’inscrit dans un cycle de </w:t>
      </w:r>
      <w:r w:rsidR="00522FA7">
        <w:rPr>
          <w:rFonts w:ascii="Book Antiqua" w:hAnsi="Book Antiqua" w:cstheme="majorBidi"/>
        </w:rPr>
        <w:t>deux (02</w:t>
      </w:r>
      <w:r w:rsidR="00522FA7" w:rsidRPr="00522FA7">
        <w:rPr>
          <w:rFonts w:ascii="Book Antiqua" w:hAnsi="Book Antiqua" w:cstheme="majorBidi"/>
        </w:rPr>
        <w:t xml:space="preserve">) semestres organisés en </w:t>
      </w:r>
      <w:r w:rsidR="00522FA7">
        <w:rPr>
          <w:rFonts w:ascii="Book Antiqua" w:hAnsi="Book Antiqua" w:cstheme="majorBidi"/>
        </w:rPr>
        <w:t>une année universitaire</w:t>
      </w:r>
      <w:r w:rsidR="005D3054">
        <w:rPr>
          <w:rFonts w:ascii="Book Antiqua" w:hAnsi="Book Antiqua" w:cstheme="majorBidi"/>
        </w:rPr>
        <w:t xml:space="preserve"> avec 17 modules</w:t>
      </w:r>
      <w:r w:rsidR="00522FA7" w:rsidRPr="00522FA7">
        <w:rPr>
          <w:rFonts w:ascii="Book Antiqua" w:hAnsi="Book Antiqua" w:cstheme="majorBidi"/>
        </w:rPr>
        <w:t xml:space="preserve">. Chaque semestre est constitué de 30 crédits, soit un total de </w:t>
      </w:r>
      <w:r w:rsidR="00522FA7">
        <w:rPr>
          <w:rFonts w:ascii="Book Antiqua" w:hAnsi="Book Antiqua" w:cstheme="majorBidi"/>
        </w:rPr>
        <w:t>6</w:t>
      </w:r>
      <w:r w:rsidR="00522FA7" w:rsidRPr="00522FA7">
        <w:rPr>
          <w:rFonts w:ascii="Book Antiqua" w:hAnsi="Book Antiqua" w:cstheme="majorBidi"/>
        </w:rPr>
        <w:t>0 crédits nécessaires à l’obtention du diplôme.</w:t>
      </w:r>
    </w:p>
    <w:p w14:paraId="0C258B48" w14:textId="60F90A7B" w:rsidR="00A30036" w:rsidRPr="00E57F4F" w:rsidRDefault="00A30036" w:rsidP="00522FA7">
      <w:pPr>
        <w:spacing w:line="240" w:lineRule="auto"/>
        <w:jc w:val="both"/>
        <w:rPr>
          <w:rFonts w:ascii="Book Antiqua" w:hAnsi="Book Antiqua" w:cstheme="majorBidi"/>
        </w:rPr>
      </w:pPr>
    </w:p>
    <w:p w14:paraId="513B328E" w14:textId="58EED6BE" w:rsidR="00A30036" w:rsidRPr="00E57F4F" w:rsidRDefault="00A60115" w:rsidP="00C77105">
      <w:pPr>
        <w:pStyle w:val="ListParagraph"/>
        <w:numPr>
          <w:ilvl w:val="0"/>
          <w:numId w:val="13"/>
        </w:numPr>
        <w:spacing w:line="240" w:lineRule="auto"/>
        <w:jc w:val="both"/>
        <w:rPr>
          <w:rFonts w:ascii="Book Antiqua" w:hAnsi="Book Antiqua" w:cstheme="majorBidi"/>
          <w:b/>
          <w:bCs/>
        </w:rPr>
      </w:pPr>
      <w:r w:rsidRPr="00E57F4F">
        <w:rPr>
          <w:rFonts w:ascii="Book Antiqua" w:hAnsi="Book Antiqua" w:cstheme="majorBidi"/>
          <w:b/>
          <w:bCs/>
        </w:rPr>
        <w:t>A</w:t>
      </w:r>
      <w:r w:rsidR="00A30036" w:rsidRPr="00E57F4F">
        <w:rPr>
          <w:rFonts w:ascii="Book Antiqua" w:hAnsi="Book Antiqua" w:cstheme="majorBidi"/>
          <w:b/>
          <w:bCs/>
        </w:rPr>
        <w:t>nnée universitaire :</w:t>
      </w:r>
    </w:p>
    <w:p w14:paraId="670F5FBA" w14:textId="195852FA" w:rsidR="00A30036" w:rsidRPr="00E57F4F" w:rsidRDefault="00A30036" w:rsidP="00C77105">
      <w:pPr>
        <w:spacing w:line="240" w:lineRule="auto"/>
        <w:jc w:val="both"/>
        <w:rPr>
          <w:rFonts w:ascii="Book Antiqua" w:hAnsi="Book Antiqua" w:cstheme="majorBidi"/>
        </w:rPr>
      </w:pPr>
      <w:r w:rsidRPr="00E57F4F">
        <w:rPr>
          <w:rFonts w:ascii="Book Antiqua" w:hAnsi="Book Antiqua" w:cstheme="majorBidi"/>
        </w:rPr>
        <w:t>L</w:t>
      </w:r>
      <w:r w:rsidR="00016E32" w:rsidRPr="00E57F4F">
        <w:rPr>
          <w:rFonts w:ascii="Book Antiqua" w:hAnsi="Book Antiqua" w:cstheme="majorBidi"/>
        </w:rPr>
        <w:t>’</w:t>
      </w:r>
      <w:r w:rsidRPr="00E57F4F">
        <w:rPr>
          <w:rFonts w:ascii="Book Antiqua" w:hAnsi="Book Antiqua" w:cstheme="majorBidi"/>
        </w:rPr>
        <w:t>année universitaire est composée de deux (02) semestres comprenant chacun seize (16) semaines d</w:t>
      </w:r>
      <w:r w:rsidR="00016E32" w:rsidRPr="00E57F4F">
        <w:rPr>
          <w:rFonts w:ascii="Book Antiqua" w:hAnsi="Book Antiqua" w:cstheme="majorBidi"/>
        </w:rPr>
        <w:t>’</w:t>
      </w:r>
      <w:r w:rsidRPr="00E57F4F">
        <w:rPr>
          <w:rFonts w:ascii="Book Antiqua" w:hAnsi="Book Antiqua" w:cstheme="majorBidi"/>
        </w:rPr>
        <w:t>enseignement et d</w:t>
      </w:r>
      <w:r w:rsidR="00016E32" w:rsidRPr="00E57F4F">
        <w:rPr>
          <w:rFonts w:ascii="Book Antiqua" w:hAnsi="Book Antiqua" w:cstheme="majorBidi"/>
        </w:rPr>
        <w:t>’</w:t>
      </w:r>
      <w:r w:rsidRPr="00E57F4F">
        <w:rPr>
          <w:rFonts w:ascii="Book Antiqua" w:hAnsi="Book Antiqua" w:cstheme="majorBidi"/>
        </w:rPr>
        <w:t>évaluation.</w:t>
      </w:r>
    </w:p>
    <w:p w14:paraId="05F83362" w14:textId="5A3A5177" w:rsidR="00650DD2" w:rsidRPr="00E57F4F" w:rsidRDefault="00650DD2" w:rsidP="00C77105">
      <w:pPr>
        <w:pStyle w:val="ListParagraph"/>
        <w:numPr>
          <w:ilvl w:val="0"/>
          <w:numId w:val="13"/>
        </w:numPr>
        <w:spacing w:line="240" w:lineRule="auto"/>
        <w:jc w:val="both"/>
        <w:rPr>
          <w:rFonts w:ascii="Book Antiqua" w:hAnsi="Book Antiqua" w:cstheme="majorBidi"/>
          <w:b/>
          <w:bCs/>
        </w:rPr>
      </w:pPr>
      <w:bookmarkStart w:id="1" w:name="_Hlk175612269"/>
      <w:bookmarkEnd w:id="0"/>
      <w:r w:rsidRPr="00E57F4F">
        <w:rPr>
          <w:rFonts w:ascii="Book Antiqua" w:hAnsi="Book Antiqua" w:cstheme="majorBidi"/>
          <w:b/>
          <w:bCs/>
        </w:rPr>
        <w:t>Contrôle des connaissances :</w:t>
      </w:r>
    </w:p>
    <w:p w14:paraId="4932344D" w14:textId="459D1FA2" w:rsidR="00D73823" w:rsidRPr="00E57F4F" w:rsidRDefault="00D73823" w:rsidP="00C77105">
      <w:pPr>
        <w:spacing w:line="240" w:lineRule="auto"/>
        <w:jc w:val="both"/>
        <w:rPr>
          <w:rFonts w:ascii="Book Antiqua" w:hAnsi="Book Antiqua" w:cstheme="majorBidi"/>
        </w:rPr>
      </w:pPr>
      <w:r w:rsidRPr="00E57F4F">
        <w:rPr>
          <w:rFonts w:ascii="Book Antiqua" w:hAnsi="Book Antiqua" w:cstheme="majorBidi"/>
        </w:rPr>
        <w:t xml:space="preserve">Le contrôle des connaissances </w:t>
      </w:r>
      <w:r w:rsidR="002F7CE5" w:rsidRPr="00E57F4F">
        <w:rPr>
          <w:rFonts w:ascii="Book Antiqua" w:hAnsi="Book Antiqua" w:cstheme="majorBidi"/>
        </w:rPr>
        <w:t>pour chaque module s</w:t>
      </w:r>
      <w:r w:rsidR="00016E32" w:rsidRPr="00E57F4F">
        <w:rPr>
          <w:rFonts w:ascii="Book Antiqua" w:hAnsi="Book Antiqua" w:cstheme="majorBidi"/>
        </w:rPr>
        <w:t>’</w:t>
      </w:r>
      <w:r w:rsidR="002F7CE5" w:rsidRPr="00E57F4F">
        <w:rPr>
          <w:rFonts w:ascii="Book Antiqua" w:hAnsi="Book Antiqua" w:cstheme="majorBidi"/>
        </w:rPr>
        <w:t>effectue sous forme d</w:t>
      </w:r>
      <w:r w:rsidRPr="00E57F4F">
        <w:rPr>
          <w:rFonts w:ascii="Book Antiqua" w:hAnsi="Book Antiqua" w:cstheme="majorBidi"/>
        </w:rPr>
        <w:t xml:space="preserve">es examens de fin de semestre et </w:t>
      </w:r>
      <w:r w:rsidR="002F7CE5" w:rsidRPr="00E57F4F">
        <w:rPr>
          <w:rFonts w:ascii="Book Antiqua" w:hAnsi="Book Antiqua" w:cstheme="majorBidi"/>
        </w:rPr>
        <w:t>d</w:t>
      </w:r>
      <w:r w:rsidRPr="00E57F4F">
        <w:rPr>
          <w:rFonts w:ascii="Book Antiqua" w:hAnsi="Book Antiqua" w:cstheme="majorBidi"/>
        </w:rPr>
        <w:t>es contrôles continus. D</w:t>
      </w:r>
      <w:r w:rsidR="00016E32" w:rsidRPr="00E57F4F">
        <w:rPr>
          <w:rFonts w:ascii="Book Antiqua" w:hAnsi="Book Antiqua" w:cstheme="majorBidi"/>
        </w:rPr>
        <w:t>’</w:t>
      </w:r>
      <w:r w:rsidRPr="00E57F4F">
        <w:rPr>
          <w:rFonts w:ascii="Book Antiqua" w:hAnsi="Book Antiqua" w:cstheme="majorBidi"/>
        </w:rPr>
        <w:t>autres méthodes d</w:t>
      </w:r>
      <w:r w:rsidR="00016E32" w:rsidRPr="00E57F4F">
        <w:rPr>
          <w:rFonts w:ascii="Book Antiqua" w:hAnsi="Book Antiqua" w:cstheme="majorBidi"/>
        </w:rPr>
        <w:t>’</w:t>
      </w:r>
      <w:r w:rsidRPr="00E57F4F">
        <w:rPr>
          <w:rFonts w:ascii="Book Antiqua" w:hAnsi="Book Antiqua" w:cstheme="majorBidi"/>
        </w:rPr>
        <w:t>évaluation sont également utilisées, telles que les soutenances de rapports, les comptes rendus, les tests, les épreuves orales, les devoirs, les exposés, les rapports de stage, ainsi que tout autre moyen de contrôle.</w:t>
      </w:r>
    </w:p>
    <w:p w14:paraId="4ED444D9" w14:textId="03755E22" w:rsidR="00A30036" w:rsidRPr="00E57F4F" w:rsidRDefault="00A30036" w:rsidP="00C77105">
      <w:pPr>
        <w:pStyle w:val="ListParagraph"/>
        <w:numPr>
          <w:ilvl w:val="0"/>
          <w:numId w:val="13"/>
        </w:numPr>
        <w:spacing w:line="240" w:lineRule="auto"/>
        <w:jc w:val="both"/>
        <w:rPr>
          <w:rFonts w:ascii="Book Antiqua" w:hAnsi="Book Antiqua" w:cstheme="majorBidi"/>
          <w:b/>
          <w:bCs/>
        </w:rPr>
      </w:pPr>
      <w:r w:rsidRPr="00E57F4F">
        <w:rPr>
          <w:rFonts w:ascii="Book Antiqua" w:hAnsi="Book Antiqua" w:cstheme="majorBidi"/>
          <w:b/>
          <w:bCs/>
        </w:rPr>
        <w:t>Validation de module :</w:t>
      </w:r>
    </w:p>
    <w:bookmarkEnd w:id="1"/>
    <w:p w14:paraId="40620FC0" w14:textId="2CE81D12" w:rsidR="00A30036" w:rsidRPr="00E57F4F" w:rsidRDefault="007D2269" w:rsidP="00C77105">
      <w:pPr>
        <w:spacing w:line="240" w:lineRule="auto"/>
        <w:jc w:val="both"/>
        <w:rPr>
          <w:rFonts w:ascii="Book Antiqua" w:hAnsi="Book Antiqua" w:cstheme="majorBidi"/>
        </w:rPr>
      </w:pPr>
      <w:r w:rsidRPr="00E57F4F">
        <w:rPr>
          <w:rFonts w:ascii="Book Antiqua" w:hAnsi="Book Antiqua" w:cstheme="majorBidi"/>
        </w:rPr>
        <w:t>U</w:t>
      </w:r>
      <w:r w:rsidR="00A30036" w:rsidRPr="00E57F4F">
        <w:rPr>
          <w:rFonts w:ascii="Book Antiqua" w:hAnsi="Book Antiqua" w:cstheme="majorBidi"/>
        </w:rPr>
        <w:t>n module est acquis soit par validation soit par compensation.</w:t>
      </w:r>
    </w:p>
    <w:p w14:paraId="4838102F" w14:textId="481DE15F" w:rsidR="00A30036" w:rsidRPr="00E57F4F" w:rsidRDefault="00A30036" w:rsidP="005D3054">
      <w:pPr>
        <w:pStyle w:val="ListParagraph"/>
        <w:numPr>
          <w:ilvl w:val="0"/>
          <w:numId w:val="10"/>
        </w:numPr>
        <w:spacing w:line="240" w:lineRule="auto"/>
        <w:jc w:val="both"/>
        <w:rPr>
          <w:rFonts w:ascii="Book Antiqua" w:hAnsi="Book Antiqua" w:cstheme="majorBidi"/>
        </w:rPr>
      </w:pPr>
      <w:r w:rsidRPr="00E57F4F">
        <w:rPr>
          <w:rFonts w:ascii="Book Antiqua" w:hAnsi="Book Antiqua" w:cstheme="majorBidi"/>
        </w:rPr>
        <w:t>Un module est acquis par validation si sa note est supérieure ou égale à 1</w:t>
      </w:r>
      <w:r w:rsidR="007D2269" w:rsidRPr="00E57F4F">
        <w:rPr>
          <w:rFonts w:ascii="Book Antiqua" w:hAnsi="Book Antiqua" w:cstheme="majorBidi"/>
        </w:rPr>
        <w:t>0</w:t>
      </w:r>
      <w:r w:rsidRPr="00E57F4F">
        <w:rPr>
          <w:rFonts w:ascii="Book Antiqua" w:hAnsi="Book Antiqua" w:cstheme="majorBidi"/>
        </w:rPr>
        <w:t>/20</w:t>
      </w:r>
      <w:r w:rsidR="007D2269" w:rsidRPr="00E57F4F">
        <w:rPr>
          <w:rFonts w:ascii="Book Antiqua" w:hAnsi="Book Antiqua" w:cstheme="majorBidi"/>
        </w:rPr>
        <w:t>.</w:t>
      </w:r>
    </w:p>
    <w:p w14:paraId="05740443" w14:textId="6AE0DAC5" w:rsidR="00A30036" w:rsidRPr="00E57F4F" w:rsidRDefault="00A30036" w:rsidP="007C1698">
      <w:pPr>
        <w:pStyle w:val="ListParagraph"/>
        <w:numPr>
          <w:ilvl w:val="0"/>
          <w:numId w:val="10"/>
        </w:numPr>
        <w:spacing w:line="240" w:lineRule="auto"/>
        <w:jc w:val="both"/>
        <w:rPr>
          <w:rFonts w:ascii="Book Antiqua" w:hAnsi="Book Antiqua" w:cstheme="majorBidi"/>
        </w:rPr>
      </w:pPr>
      <w:r w:rsidRPr="00E57F4F">
        <w:rPr>
          <w:rFonts w:ascii="Book Antiqua" w:hAnsi="Book Antiqua" w:cstheme="majorBidi"/>
        </w:rPr>
        <w:t xml:space="preserve">Un module dont la moyenne est supérieure ou égale à </w:t>
      </w:r>
      <w:r w:rsidR="007D2269" w:rsidRPr="00E57F4F">
        <w:rPr>
          <w:rFonts w:ascii="Book Antiqua" w:hAnsi="Book Antiqua" w:cstheme="majorBidi"/>
        </w:rPr>
        <w:t>7</w:t>
      </w:r>
      <w:r w:rsidRPr="00E57F4F">
        <w:rPr>
          <w:rFonts w:ascii="Book Antiqua" w:hAnsi="Book Antiqua" w:cstheme="majorBidi"/>
        </w:rPr>
        <w:t>/20 peut être acquis par compensation à la fin de l</w:t>
      </w:r>
      <w:r w:rsidR="00016E32" w:rsidRPr="00E57F4F">
        <w:rPr>
          <w:rFonts w:ascii="Book Antiqua" w:hAnsi="Book Antiqua" w:cstheme="majorBidi"/>
        </w:rPr>
        <w:t>’</w:t>
      </w:r>
      <w:r w:rsidRPr="00E57F4F">
        <w:rPr>
          <w:rFonts w:ascii="Book Antiqua" w:hAnsi="Book Antiqua" w:cstheme="majorBidi"/>
        </w:rPr>
        <w:t>année universitaire en considérant tous les modules des deux semestres de l</w:t>
      </w:r>
      <w:r w:rsidR="00016E32" w:rsidRPr="00E57F4F">
        <w:rPr>
          <w:rFonts w:ascii="Book Antiqua" w:hAnsi="Book Antiqua" w:cstheme="majorBidi"/>
        </w:rPr>
        <w:t>’</w:t>
      </w:r>
      <w:r w:rsidRPr="00E57F4F">
        <w:rPr>
          <w:rFonts w:ascii="Book Antiqua" w:hAnsi="Book Antiqua" w:cstheme="majorBidi"/>
        </w:rPr>
        <w:t>année.</w:t>
      </w:r>
    </w:p>
    <w:p w14:paraId="246A78E2" w14:textId="7D2AAEAD" w:rsidR="00A30036" w:rsidRPr="00E57F4F" w:rsidRDefault="00A30036" w:rsidP="00C77105">
      <w:pPr>
        <w:pStyle w:val="ListParagraph"/>
        <w:numPr>
          <w:ilvl w:val="0"/>
          <w:numId w:val="13"/>
        </w:numPr>
        <w:spacing w:line="240" w:lineRule="auto"/>
        <w:jc w:val="both"/>
        <w:rPr>
          <w:rFonts w:ascii="Book Antiqua" w:hAnsi="Book Antiqua" w:cstheme="majorBidi"/>
          <w:b/>
          <w:bCs/>
        </w:rPr>
      </w:pPr>
      <w:r w:rsidRPr="00E57F4F">
        <w:rPr>
          <w:rFonts w:ascii="Book Antiqua" w:hAnsi="Book Antiqua" w:cstheme="majorBidi"/>
          <w:b/>
          <w:bCs/>
        </w:rPr>
        <w:t>Rattrapage :</w:t>
      </w:r>
    </w:p>
    <w:p w14:paraId="23AC2D53" w14:textId="656F5F24" w:rsidR="00A30036" w:rsidRPr="00E57F4F" w:rsidRDefault="00A30036" w:rsidP="005D3054">
      <w:pPr>
        <w:spacing w:line="240" w:lineRule="auto"/>
        <w:jc w:val="both"/>
        <w:rPr>
          <w:rFonts w:ascii="Book Antiqua" w:hAnsi="Book Antiqua" w:cstheme="majorBidi"/>
        </w:rPr>
      </w:pPr>
      <w:bookmarkStart w:id="2" w:name="_Hlk175612327"/>
      <w:r w:rsidRPr="00E57F4F">
        <w:rPr>
          <w:rFonts w:ascii="Book Antiqua" w:hAnsi="Book Antiqua" w:cstheme="majorBidi"/>
        </w:rPr>
        <w:t>Les étudiants n</w:t>
      </w:r>
      <w:r w:rsidR="00016E32" w:rsidRPr="00E57F4F">
        <w:rPr>
          <w:rFonts w:ascii="Book Antiqua" w:hAnsi="Book Antiqua" w:cstheme="majorBidi"/>
        </w:rPr>
        <w:t>’</w:t>
      </w:r>
      <w:r w:rsidRPr="00E57F4F">
        <w:rPr>
          <w:rFonts w:ascii="Book Antiqua" w:hAnsi="Book Antiqua" w:cstheme="majorBidi"/>
        </w:rPr>
        <w:t>ayant pas validé un module et ayant obtenu à ce module une note supérieure ou égale à 4/20, sont autorisés à passer un contrôle unique de rattrapage avant le début du semestre suivant. Le contrôle de rattrapage se déroule selon les mêmes modalités que l</w:t>
      </w:r>
      <w:r w:rsidR="00016E32" w:rsidRPr="00E57F4F">
        <w:rPr>
          <w:rFonts w:ascii="Book Antiqua" w:hAnsi="Book Antiqua" w:cstheme="majorBidi"/>
        </w:rPr>
        <w:t>’</w:t>
      </w:r>
      <w:r w:rsidRPr="00E57F4F">
        <w:rPr>
          <w:rFonts w:ascii="Book Antiqua" w:hAnsi="Book Antiqua" w:cstheme="majorBidi"/>
        </w:rPr>
        <w:t xml:space="preserve">examen de fin de </w:t>
      </w:r>
      <w:r w:rsidR="007C1698" w:rsidRPr="00E57F4F">
        <w:rPr>
          <w:rFonts w:ascii="Book Antiqua" w:hAnsi="Book Antiqua" w:cstheme="majorBidi"/>
        </w:rPr>
        <w:t>module.</w:t>
      </w:r>
    </w:p>
    <w:p w14:paraId="1F539DF9" w14:textId="1C8A73EF" w:rsidR="00A30036" w:rsidRPr="00E57F4F" w:rsidRDefault="005D3054" w:rsidP="005D3054">
      <w:pPr>
        <w:spacing w:line="240" w:lineRule="auto"/>
        <w:jc w:val="both"/>
        <w:rPr>
          <w:rFonts w:ascii="Book Antiqua" w:hAnsi="Book Antiqua" w:cstheme="majorBidi"/>
        </w:rPr>
      </w:pPr>
      <w:r>
        <w:rPr>
          <w:rFonts w:ascii="Book Antiqua" w:hAnsi="Book Antiqua" w:cstheme="majorBidi"/>
        </w:rPr>
        <w:lastRenderedPageBreak/>
        <w:t xml:space="preserve">La note du </w:t>
      </w:r>
      <w:r w:rsidR="00A30036" w:rsidRPr="00E57F4F">
        <w:rPr>
          <w:rFonts w:ascii="Book Antiqua" w:hAnsi="Book Antiqua" w:cstheme="majorBidi"/>
        </w:rPr>
        <w:t>module ayant fait l</w:t>
      </w:r>
      <w:r w:rsidR="00016E32" w:rsidRPr="00E57F4F">
        <w:rPr>
          <w:rFonts w:ascii="Book Antiqua" w:hAnsi="Book Antiqua" w:cstheme="majorBidi"/>
        </w:rPr>
        <w:t>’</w:t>
      </w:r>
      <w:r w:rsidR="00A30036" w:rsidRPr="00E57F4F">
        <w:rPr>
          <w:rFonts w:ascii="Book Antiqua" w:hAnsi="Book Antiqua" w:cstheme="majorBidi"/>
        </w:rPr>
        <w:t>objet d</w:t>
      </w:r>
      <w:r w:rsidR="00016E32" w:rsidRPr="00E57F4F">
        <w:rPr>
          <w:rFonts w:ascii="Book Antiqua" w:hAnsi="Book Antiqua" w:cstheme="majorBidi"/>
        </w:rPr>
        <w:t>’</w:t>
      </w:r>
      <w:r w:rsidR="00A30036" w:rsidRPr="00E57F4F">
        <w:rPr>
          <w:rFonts w:ascii="Book Antiqua" w:hAnsi="Book Antiqua" w:cstheme="majorBidi"/>
        </w:rPr>
        <w:t>un rattrapage ne peut en aucun cas excéder la note maximale de 1</w:t>
      </w:r>
      <w:r w:rsidR="007D2269" w:rsidRPr="00E57F4F">
        <w:rPr>
          <w:rFonts w:ascii="Book Antiqua" w:hAnsi="Book Antiqua" w:cstheme="majorBidi"/>
        </w:rPr>
        <w:t>0</w:t>
      </w:r>
      <w:r w:rsidR="00A30036" w:rsidRPr="00E57F4F">
        <w:rPr>
          <w:rFonts w:ascii="Book Antiqua" w:hAnsi="Book Antiqua" w:cstheme="majorBidi"/>
        </w:rPr>
        <w:t>/20..</w:t>
      </w:r>
    </w:p>
    <w:p w14:paraId="65E0249C" w14:textId="068E4DED" w:rsidR="00A30036" w:rsidRPr="00E57F4F" w:rsidRDefault="00A30036" w:rsidP="005D3054">
      <w:pPr>
        <w:spacing w:line="240" w:lineRule="auto"/>
        <w:jc w:val="both"/>
        <w:rPr>
          <w:rFonts w:ascii="Book Antiqua" w:hAnsi="Book Antiqua" w:cstheme="majorBidi"/>
        </w:rPr>
      </w:pPr>
      <w:r w:rsidRPr="00E57F4F">
        <w:rPr>
          <w:rFonts w:ascii="Book Antiqua" w:hAnsi="Book Antiqua" w:cstheme="majorBidi"/>
        </w:rPr>
        <w:t xml:space="preserve">Après rattrapage, un module dont la moyenne générale est inférieure strictement à </w:t>
      </w:r>
      <w:r w:rsidR="007D2269" w:rsidRPr="00E57F4F">
        <w:rPr>
          <w:rFonts w:ascii="Book Antiqua" w:hAnsi="Book Antiqua" w:cstheme="majorBidi"/>
        </w:rPr>
        <w:t>7</w:t>
      </w:r>
      <w:r w:rsidRPr="00E57F4F">
        <w:rPr>
          <w:rFonts w:ascii="Book Antiqua" w:hAnsi="Book Antiqua" w:cstheme="majorBidi"/>
        </w:rPr>
        <w:t>/20</w:t>
      </w:r>
      <w:r w:rsidR="005D3054">
        <w:rPr>
          <w:rFonts w:ascii="Book Antiqua" w:hAnsi="Book Antiqua" w:cstheme="majorBidi"/>
        </w:rPr>
        <w:t xml:space="preserve"> </w:t>
      </w:r>
      <w:r w:rsidRPr="00E57F4F">
        <w:rPr>
          <w:rFonts w:ascii="Book Antiqua" w:hAnsi="Book Antiqua" w:cstheme="majorBidi"/>
        </w:rPr>
        <w:t>est déclaré non acquis.</w:t>
      </w:r>
    </w:p>
    <w:p w14:paraId="1CC735C8" w14:textId="11E82122" w:rsidR="001D1E07" w:rsidRPr="00E57F4F" w:rsidRDefault="005D3054" w:rsidP="005D3054">
      <w:pPr>
        <w:pStyle w:val="ListParagraph"/>
        <w:numPr>
          <w:ilvl w:val="0"/>
          <w:numId w:val="13"/>
        </w:numPr>
        <w:spacing w:line="240" w:lineRule="auto"/>
        <w:jc w:val="both"/>
        <w:rPr>
          <w:rFonts w:ascii="Book Antiqua" w:hAnsi="Book Antiqua" w:cstheme="majorBidi"/>
          <w:b/>
          <w:bCs/>
        </w:rPr>
      </w:pPr>
      <w:bookmarkStart w:id="3" w:name="_Hlk175612382"/>
      <w:bookmarkEnd w:id="2"/>
      <w:r>
        <w:rPr>
          <w:rFonts w:ascii="Book Antiqua" w:hAnsi="Book Antiqua" w:cstheme="majorBidi"/>
          <w:b/>
          <w:bCs/>
        </w:rPr>
        <w:t>Validation du bachelor</w:t>
      </w:r>
      <w:r w:rsidR="001D1E07" w:rsidRPr="00E57F4F">
        <w:rPr>
          <w:rFonts w:ascii="Book Antiqua" w:hAnsi="Book Antiqua" w:cstheme="majorBidi"/>
          <w:b/>
          <w:bCs/>
        </w:rPr>
        <w:t>:</w:t>
      </w:r>
    </w:p>
    <w:p w14:paraId="678463B0" w14:textId="27448802" w:rsidR="00350BA7" w:rsidRPr="00E57F4F" w:rsidRDefault="00350BA7" w:rsidP="005D3054">
      <w:pPr>
        <w:spacing w:line="240" w:lineRule="auto"/>
        <w:jc w:val="both"/>
        <w:rPr>
          <w:rFonts w:ascii="Book Antiqua" w:hAnsi="Book Antiqua" w:cstheme="majorBidi"/>
        </w:rPr>
      </w:pPr>
      <w:r w:rsidRPr="00E57F4F">
        <w:rPr>
          <w:rFonts w:ascii="Book Antiqua" w:hAnsi="Book Antiqua" w:cstheme="majorBidi"/>
        </w:rPr>
        <w:t xml:space="preserve">Le jury de délibérations </w:t>
      </w:r>
      <w:r w:rsidR="005D3054">
        <w:rPr>
          <w:rFonts w:ascii="Book Antiqua" w:hAnsi="Book Antiqua" w:cstheme="majorBidi"/>
        </w:rPr>
        <w:t>du bachelor</w:t>
      </w:r>
      <w:r w:rsidRPr="00E57F4F">
        <w:rPr>
          <w:rFonts w:ascii="Book Antiqua" w:hAnsi="Book Antiqua" w:cstheme="majorBidi"/>
        </w:rPr>
        <w:t xml:space="preserve"> dresse la liste des modules acquis par validation ou par compensation et des modules non acquis.</w:t>
      </w:r>
    </w:p>
    <w:bookmarkEnd w:id="3"/>
    <w:p w14:paraId="20581F36" w14:textId="3B5205FF" w:rsidR="00350BA7" w:rsidRPr="00E57F4F" w:rsidRDefault="00010E41" w:rsidP="005D3054">
      <w:pPr>
        <w:spacing w:line="240" w:lineRule="auto"/>
        <w:jc w:val="both"/>
        <w:rPr>
          <w:rFonts w:ascii="Book Antiqua" w:hAnsi="Book Antiqua" w:cstheme="majorBidi"/>
        </w:rPr>
      </w:pPr>
      <w:r w:rsidRPr="00E57F4F">
        <w:rPr>
          <w:rFonts w:ascii="Book Antiqua" w:hAnsi="Book Antiqua" w:cstheme="majorBidi"/>
        </w:rPr>
        <w:t>La validation de l</w:t>
      </w:r>
      <w:r w:rsidR="00016E32" w:rsidRPr="00E57F4F">
        <w:rPr>
          <w:rFonts w:ascii="Book Antiqua" w:hAnsi="Book Antiqua" w:cstheme="majorBidi"/>
        </w:rPr>
        <w:t>’</w:t>
      </w:r>
      <w:r w:rsidRPr="00E57F4F">
        <w:rPr>
          <w:rFonts w:ascii="Book Antiqua" w:hAnsi="Book Antiqua" w:cstheme="majorBidi"/>
        </w:rPr>
        <w:t>année nécessite la satisfaction de</w:t>
      </w:r>
      <w:r w:rsidR="005D3054">
        <w:rPr>
          <w:rFonts w:ascii="Book Antiqua" w:hAnsi="Book Antiqua" w:cstheme="majorBidi"/>
        </w:rPr>
        <w:t>s trois conditions</w:t>
      </w:r>
      <w:r w:rsidRPr="00E57F4F">
        <w:rPr>
          <w:rFonts w:ascii="Book Antiqua" w:hAnsi="Book Antiqua" w:cstheme="majorBidi"/>
        </w:rPr>
        <w:t xml:space="preserve"> deux conditions suivantes :</w:t>
      </w:r>
    </w:p>
    <w:p w14:paraId="261B967C" w14:textId="786005AD" w:rsidR="00350BA7" w:rsidRPr="00E57F4F" w:rsidRDefault="00350BA7" w:rsidP="005D3054">
      <w:pPr>
        <w:pStyle w:val="ListParagraph"/>
        <w:numPr>
          <w:ilvl w:val="0"/>
          <w:numId w:val="12"/>
        </w:numPr>
        <w:spacing w:line="240" w:lineRule="auto"/>
        <w:jc w:val="both"/>
        <w:rPr>
          <w:rFonts w:ascii="Book Antiqua" w:hAnsi="Book Antiqua" w:cstheme="majorBidi"/>
        </w:rPr>
      </w:pPr>
      <w:r w:rsidRPr="00E57F4F">
        <w:rPr>
          <w:rFonts w:ascii="Book Antiqua" w:hAnsi="Book Antiqua" w:cstheme="majorBidi"/>
        </w:rPr>
        <w:t>La moyenne généra</w:t>
      </w:r>
      <w:r w:rsidR="005D3054">
        <w:rPr>
          <w:rFonts w:ascii="Book Antiqua" w:hAnsi="Book Antiqua" w:cstheme="majorBidi"/>
        </w:rPr>
        <w:t>le des quatorze (14) modules du bachelor</w:t>
      </w:r>
      <w:r w:rsidRPr="00E57F4F">
        <w:rPr>
          <w:rFonts w:ascii="Book Antiqua" w:hAnsi="Book Antiqua" w:cstheme="majorBidi"/>
        </w:rPr>
        <w:t xml:space="preserve"> doit être supérieure ou égale à 1</w:t>
      </w:r>
      <w:r w:rsidR="007D2269" w:rsidRPr="00E57F4F">
        <w:rPr>
          <w:rFonts w:ascii="Book Antiqua" w:hAnsi="Book Antiqua" w:cstheme="majorBidi"/>
        </w:rPr>
        <w:t>0</w:t>
      </w:r>
      <w:r w:rsidRPr="00E57F4F">
        <w:rPr>
          <w:rFonts w:ascii="Book Antiqua" w:hAnsi="Book Antiqua" w:cstheme="majorBidi"/>
        </w:rPr>
        <w:t>/20 ;</w:t>
      </w:r>
    </w:p>
    <w:p w14:paraId="1DB6962D" w14:textId="5E650DD9" w:rsidR="00350BA7" w:rsidRDefault="00350BA7" w:rsidP="005D3054">
      <w:pPr>
        <w:pStyle w:val="ListParagraph"/>
        <w:numPr>
          <w:ilvl w:val="0"/>
          <w:numId w:val="12"/>
        </w:numPr>
        <w:spacing w:line="240" w:lineRule="auto"/>
        <w:jc w:val="both"/>
        <w:rPr>
          <w:rFonts w:ascii="Book Antiqua" w:hAnsi="Book Antiqua" w:cstheme="majorBidi"/>
        </w:rPr>
      </w:pPr>
      <w:r w:rsidRPr="00E57F4F">
        <w:rPr>
          <w:rFonts w:ascii="Book Antiqua" w:hAnsi="Book Antiqua" w:cstheme="majorBidi"/>
        </w:rPr>
        <w:t xml:space="preserve">La note obtenue dans chaque module doit être égale ou supérieure à </w:t>
      </w:r>
      <w:r w:rsidR="007D2269" w:rsidRPr="00E57F4F">
        <w:rPr>
          <w:rFonts w:ascii="Book Antiqua" w:hAnsi="Book Antiqua" w:cstheme="majorBidi"/>
        </w:rPr>
        <w:t>7</w:t>
      </w:r>
      <w:r w:rsidRPr="00E57F4F">
        <w:rPr>
          <w:rFonts w:ascii="Book Antiqua" w:hAnsi="Book Antiqua" w:cstheme="majorBidi"/>
        </w:rPr>
        <w:t xml:space="preserve">/20 </w:t>
      </w:r>
    </w:p>
    <w:p w14:paraId="65D131AB" w14:textId="03027DB3" w:rsidR="005D3054" w:rsidRPr="00E57F4F" w:rsidRDefault="005D3054" w:rsidP="005D3054">
      <w:pPr>
        <w:pStyle w:val="ListParagraph"/>
        <w:numPr>
          <w:ilvl w:val="0"/>
          <w:numId w:val="12"/>
        </w:numPr>
        <w:spacing w:line="240" w:lineRule="auto"/>
        <w:jc w:val="both"/>
        <w:rPr>
          <w:rFonts w:ascii="Book Antiqua" w:hAnsi="Book Antiqua" w:cstheme="majorBidi"/>
        </w:rPr>
      </w:pPr>
      <w:r>
        <w:rPr>
          <w:rFonts w:ascii="Book Antiqua" w:hAnsi="Book Antiqua" w:cstheme="majorBidi"/>
        </w:rPr>
        <w:t>La validation du stage professionnel (avoir une note supérieure ou égale à 10/20). Le module ne se compense pas.</w:t>
      </w:r>
    </w:p>
    <w:p w14:paraId="7FEA30D9" w14:textId="2F8752D3" w:rsidR="00FC1D4B" w:rsidRPr="00E57F4F" w:rsidRDefault="00FC1D4B" w:rsidP="00C77105">
      <w:pPr>
        <w:pStyle w:val="ListParagraph"/>
        <w:numPr>
          <w:ilvl w:val="0"/>
          <w:numId w:val="13"/>
        </w:numPr>
        <w:spacing w:line="240" w:lineRule="auto"/>
        <w:jc w:val="both"/>
        <w:rPr>
          <w:rFonts w:ascii="Book Antiqua" w:hAnsi="Book Antiqua" w:cstheme="majorBidi"/>
          <w:b/>
          <w:bCs/>
        </w:rPr>
      </w:pPr>
      <w:bookmarkStart w:id="4" w:name="_Hlk175612578"/>
      <w:r w:rsidRPr="00E57F4F">
        <w:rPr>
          <w:rFonts w:ascii="Book Antiqua" w:hAnsi="Book Antiqua" w:cstheme="majorBidi"/>
          <w:b/>
          <w:bCs/>
        </w:rPr>
        <w:t>Assiduité :</w:t>
      </w:r>
    </w:p>
    <w:p w14:paraId="61ADE809" w14:textId="576DC28A" w:rsidR="00CC44B8" w:rsidRPr="00E57F4F" w:rsidRDefault="00CC44B8" w:rsidP="00C77105">
      <w:pPr>
        <w:spacing w:line="240" w:lineRule="auto"/>
        <w:jc w:val="both"/>
        <w:rPr>
          <w:rFonts w:ascii="Book Antiqua" w:hAnsi="Book Antiqua" w:cstheme="majorBidi"/>
        </w:rPr>
      </w:pPr>
      <w:r w:rsidRPr="00E57F4F">
        <w:rPr>
          <w:rFonts w:ascii="Book Antiqua" w:hAnsi="Book Antiqua" w:cstheme="majorBidi"/>
        </w:rPr>
        <w:t>La discipline et l</w:t>
      </w:r>
      <w:r w:rsidR="00016E32" w:rsidRPr="00E57F4F">
        <w:rPr>
          <w:rFonts w:ascii="Book Antiqua" w:hAnsi="Book Antiqua" w:cstheme="majorBidi"/>
        </w:rPr>
        <w:t>’</w:t>
      </w:r>
      <w:r w:rsidRPr="00E57F4F">
        <w:rPr>
          <w:rFonts w:ascii="Book Antiqua" w:hAnsi="Book Antiqua" w:cstheme="majorBidi"/>
        </w:rPr>
        <w:t>assiduité sont des composantes primordiales pour la réussite au sein de l</w:t>
      </w:r>
      <w:r w:rsidR="00016E32" w:rsidRPr="00E57F4F">
        <w:rPr>
          <w:rFonts w:ascii="Book Antiqua" w:hAnsi="Book Antiqua" w:cstheme="majorBidi"/>
        </w:rPr>
        <w:t>’</w:t>
      </w:r>
      <w:r w:rsidRPr="00E57F4F">
        <w:rPr>
          <w:rFonts w:ascii="Book Antiqua" w:hAnsi="Book Antiqua" w:cstheme="majorBidi"/>
        </w:rPr>
        <w:t>EST</w:t>
      </w:r>
      <w:r w:rsidR="00E57F4F" w:rsidRPr="00E57F4F">
        <w:rPr>
          <w:rFonts w:ascii="Book Antiqua" w:hAnsi="Book Antiqua" w:cstheme="majorBidi"/>
        </w:rPr>
        <w:t>E</w:t>
      </w:r>
      <w:r w:rsidRPr="00E57F4F">
        <w:rPr>
          <w:rFonts w:ascii="Book Antiqua" w:hAnsi="Book Antiqua" w:cstheme="majorBidi"/>
        </w:rPr>
        <w:t>. Aussi, les étudiants sont-ils appelés à observer les règles strictes de respect, de tolérance, de bonne conduite, de tenue vestimentaire descente et d</w:t>
      </w:r>
      <w:r w:rsidR="00016E32" w:rsidRPr="00E57F4F">
        <w:rPr>
          <w:rFonts w:ascii="Book Antiqua" w:hAnsi="Book Antiqua" w:cstheme="majorBidi"/>
        </w:rPr>
        <w:t>’</w:t>
      </w:r>
      <w:r w:rsidRPr="00E57F4F">
        <w:rPr>
          <w:rFonts w:ascii="Book Antiqua" w:hAnsi="Book Antiqua" w:cstheme="majorBidi"/>
        </w:rPr>
        <w:t>assiduité.</w:t>
      </w:r>
    </w:p>
    <w:p w14:paraId="5660E29A" w14:textId="427B74B3" w:rsidR="00FC1D4B" w:rsidRPr="00E57F4F" w:rsidRDefault="00FC1D4B" w:rsidP="00C77105">
      <w:pPr>
        <w:spacing w:line="240" w:lineRule="auto"/>
        <w:jc w:val="both"/>
        <w:rPr>
          <w:rFonts w:ascii="Book Antiqua" w:hAnsi="Book Antiqua" w:cstheme="majorBidi"/>
        </w:rPr>
      </w:pPr>
      <w:r w:rsidRPr="00E57F4F">
        <w:rPr>
          <w:rFonts w:ascii="Book Antiqua" w:hAnsi="Book Antiqua" w:cstheme="majorBidi"/>
        </w:rPr>
        <w:t>La présence aux cours, travaux dirigés (TD), travaux pratiques (TP), contrôle de connaissances et examens, visites d</w:t>
      </w:r>
      <w:r w:rsidR="00016E32" w:rsidRPr="00E57F4F">
        <w:rPr>
          <w:rFonts w:ascii="Book Antiqua" w:hAnsi="Book Antiqua" w:cstheme="majorBidi"/>
        </w:rPr>
        <w:t>’</w:t>
      </w:r>
      <w:r w:rsidRPr="00E57F4F">
        <w:rPr>
          <w:rFonts w:ascii="Book Antiqua" w:hAnsi="Book Antiqua" w:cstheme="majorBidi"/>
        </w:rPr>
        <w:t>entreprises, projets, conférences, est obligatoire.</w:t>
      </w:r>
    </w:p>
    <w:p w14:paraId="5DE20BD4" w14:textId="5FB00C89" w:rsidR="00FC1D4B" w:rsidRPr="00E57F4F" w:rsidRDefault="00FC1D4B" w:rsidP="00C77105">
      <w:pPr>
        <w:spacing w:line="240" w:lineRule="auto"/>
        <w:jc w:val="both"/>
        <w:rPr>
          <w:rFonts w:ascii="Book Antiqua" w:hAnsi="Book Antiqua" w:cstheme="majorBidi"/>
        </w:rPr>
      </w:pPr>
      <w:r w:rsidRPr="00E57F4F">
        <w:rPr>
          <w:rFonts w:ascii="Book Antiqua" w:hAnsi="Book Antiqua" w:cstheme="majorBidi"/>
        </w:rPr>
        <w:t>Les absences pour cause de maladie doivent être justifiées par un certificat médical adressé au service de scolarité dans un délai ne dépassant pas 72 heures. Toutefois, un certificat médical ne peut être pris en considération que s</w:t>
      </w:r>
      <w:r w:rsidR="00016E32" w:rsidRPr="00E57F4F">
        <w:rPr>
          <w:rFonts w:ascii="Book Antiqua" w:hAnsi="Book Antiqua" w:cstheme="majorBidi"/>
        </w:rPr>
        <w:t>’</w:t>
      </w:r>
      <w:r w:rsidRPr="00E57F4F">
        <w:rPr>
          <w:rFonts w:ascii="Book Antiqua" w:hAnsi="Book Antiqua" w:cstheme="majorBidi"/>
        </w:rPr>
        <w:t>il est approuvé par le médecin conventionné de l</w:t>
      </w:r>
      <w:r w:rsidR="00016E32" w:rsidRPr="00E57F4F">
        <w:rPr>
          <w:rFonts w:ascii="Book Antiqua" w:hAnsi="Book Antiqua" w:cstheme="majorBidi"/>
        </w:rPr>
        <w:t>’</w:t>
      </w:r>
      <w:r w:rsidRPr="00E57F4F">
        <w:rPr>
          <w:rFonts w:ascii="Book Antiqua" w:hAnsi="Book Antiqua" w:cstheme="majorBidi"/>
        </w:rPr>
        <w:t>école et accompagné du dossier médical (ordonnance cachetée, analyses, …).</w:t>
      </w:r>
    </w:p>
    <w:p w14:paraId="43ECB4B5" w14:textId="77777777" w:rsidR="00FC1D4B" w:rsidRPr="00E57F4F" w:rsidRDefault="00FC1D4B" w:rsidP="00C77105">
      <w:pPr>
        <w:spacing w:line="240" w:lineRule="auto"/>
        <w:jc w:val="both"/>
        <w:rPr>
          <w:rFonts w:ascii="Book Antiqua" w:hAnsi="Book Antiqua" w:cstheme="majorBidi"/>
        </w:rPr>
      </w:pPr>
      <w:r w:rsidRPr="00E57F4F">
        <w:rPr>
          <w:rFonts w:ascii="Book Antiqua" w:hAnsi="Book Antiqua" w:cstheme="majorBidi"/>
        </w:rPr>
        <w:t>Les absences non justifiées seront sanctionnées comme suit :</w:t>
      </w:r>
    </w:p>
    <w:p w14:paraId="6ADD64C9" w14:textId="521CF1DD" w:rsidR="00FC1D4B" w:rsidRPr="00E57F4F" w:rsidRDefault="00FC1D4B" w:rsidP="00C77105">
      <w:pPr>
        <w:pStyle w:val="ListParagraph"/>
        <w:numPr>
          <w:ilvl w:val="0"/>
          <w:numId w:val="8"/>
        </w:numPr>
        <w:spacing w:line="240" w:lineRule="auto"/>
        <w:jc w:val="both"/>
        <w:rPr>
          <w:rFonts w:ascii="Book Antiqua" w:hAnsi="Book Antiqua" w:cstheme="majorBidi"/>
        </w:rPr>
      </w:pPr>
      <w:r w:rsidRPr="00E57F4F">
        <w:rPr>
          <w:rFonts w:ascii="Book Antiqua" w:hAnsi="Book Antiqua" w:cstheme="majorBidi"/>
        </w:rPr>
        <w:t>06 heures : 1</w:t>
      </w:r>
      <w:r w:rsidRPr="00E57F4F">
        <w:rPr>
          <w:rFonts w:ascii="Book Antiqua" w:hAnsi="Book Antiqua" w:cstheme="majorBidi"/>
          <w:vertAlign w:val="superscript"/>
        </w:rPr>
        <w:t>er</w:t>
      </w:r>
      <w:r w:rsidRPr="00E57F4F">
        <w:rPr>
          <w:rFonts w:ascii="Book Antiqua" w:hAnsi="Book Antiqua" w:cstheme="majorBidi"/>
        </w:rPr>
        <w:t xml:space="preserve"> avertissement.</w:t>
      </w:r>
    </w:p>
    <w:p w14:paraId="4A70557A" w14:textId="72A29526" w:rsidR="00FC1D4B" w:rsidRPr="00E57F4F" w:rsidRDefault="00FC1D4B" w:rsidP="00C77105">
      <w:pPr>
        <w:pStyle w:val="ListParagraph"/>
        <w:numPr>
          <w:ilvl w:val="0"/>
          <w:numId w:val="8"/>
        </w:numPr>
        <w:spacing w:line="240" w:lineRule="auto"/>
        <w:jc w:val="both"/>
        <w:rPr>
          <w:rFonts w:ascii="Book Antiqua" w:hAnsi="Book Antiqua" w:cstheme="majorBidi"/>
        </w:rPr>
      </w:pPr>
      <w:r w:rsidRPr="00E57F4F">
        <w:rPr>
          <w:rFonts w:ascii="Book Antiqua" w:hAnsi="Book Antiqua" w:cstheme="majorBidi"/>
        </w:rPr>
        <w:t>12 heures : 2</w:t>
      </w:r>
      <w:r w:rsidRPr="00E57F4F">
        <w:rPr>
          <w:rFonts w:ascii="Book Antiqua" w:hAnsi="Book Antiqua" w:cstheme="majorBidi"/>
          <w:vertAlign w:val="superscript"/>
        </w:rPr>
        <w:t>ème</w:t>
      </w:r>
      <w:r w:rsidRPr="00E57F4F">
        <w:rPr>
          <w:rFonts w:ascii="Book Antiqua" w:hAnsi="Book Antiqua" w:cstheme="majorBidi"/>
        </w:rPr>
        <w:t xml:space="preserve"> avertissement.</w:t>
      </w:r>
    </w:p>
    <w:p w14:paraId="528BF6DF" w14:textId="77777777" w:rsidR="00FC1D4B" w:rsidRPr="00E57F4F" w:rsidRDefault="00FC1D4B" w:rsidP="00C77105">
      <w:pPr>
        <w:pStyle w:val="ListParagraph"/>
        <w:numPr>
          <w:ilvl w:val="0"/>
          <w:numId w:val="8"/>
        </w:numPr>
        <w:spacing w:line="240" w:lineRule="auto"/>
        <w:jc w:val="both"/>
        <w:rPr>
          <w:rFonts w:ascii="Book Antiqua" w:hAnsi="Book Antiqua" w:cstheme="majorBidi"/>
        </w:rPr>
      </w:pPr>
      <w:r w:rsidRPr="00E57F4F">
        <w:rPr>
          <w:rFonts w:ascii="Book Antiqua" w:hAnsi="Book Antiqua" w:cstheme="majorBidi"/>
        </w:rPr>
        <w:t>16 heures : Blâme.</w:t>
      </w:r>
    </w:p>
    <w:p w14:paraId="5E8AA2C6" w14:textId="2ACBB8C5" w:rsidR="00FC1D4B" w:rsidRPr="00E57F4F" w:rsidRDefault="00FC1D4B" w:rsidP="00C77105">
      <w:pPr>
        <w:pStyle w:val="ListParagraph"/>
        <w:numPr>
          <w:ilvl w:val="0"/>
          <w:numId w:val="8"/>
        </w:numPr>
        <w:spacing w:line="240" w:lineRule="auto"/>
        <w:jc w:val="both"/>
        <w:rPr>
          <w:rFonts w:ascii="Book Antiqua" w:hAnsi="Book Antiqua" w:cstheme="majorBidi"/>
        </w:rPr>
      </w:pPr>
      <w:r w:rsidRPr="00E57F4F">
        <w:rPr>
          <w:rFonts w:ascii="Book Antiqua" w:hAnsi="Book Antiqua" w:cstheme="majorBidi"/>
        </w:rPr>
        <w:t>24 heures : Traduction devant le conseil de discipline constitué conformément aux textes en vigueur (</w:t>
      </w:r>
      <w:r w:rsidR="00585C3A" w:rsidRPr="00E57F4F">
        <w:rPr>
          <w:rFonts w:ascii="Book Antiqua" w:hAnsi="Book Antiqua" w:cstheme="majorBidi"/>
        </w:rPr>
        <w:t>Dispositions prévues par le décret N° 2.06.619 du 28 octobre 2008, relatif au conseil de discipline concernant les étudiants</w:t>
      </w:r>
      <w:r w:rsidRPr="00E57F4F">
        <w:rPr>
          <w:rFonts w:ascii="Book Antiqua" w:hAnsi="Book Antiqua" w:cstheme="majorBidi"/>
        </w:rPr>
        <w:t>).</w:t>
      </w:r>
    </w:p>
    <w:p w14:paraId="07937700" w14:textId="198F4E57" w:rsidR="00FC1D4B" w:rsidRPr="00E57F4F" w:rsidRDefault="00FC1D4B" w:rsidP="00C77105">
      <w:pPr>
        <w:spacing w:line="240" w:lineRule="auto"/>
        <w:jc w:val="both"/>
        <w:rPr>
          <w:rFonts w:ascii="Book Antiqua" w:hAnsi="Book Antiqua" w:cstheme="majorBidi"/>
        </w:rPr>
      </w:pPr>
      <w:r w:rsidRPr="00E57F4F">
        <w:rPr>
          <w:rFonts w:ascii="Book Antiqua" w:hAnsi="Book Antiqua" w:cstheme="majorBidi"/>
        </w:rPr>
        <w:t>Un étudiant sanctionné par un blâme sera automatiquement privé de toute indulgence du jury lors des délibérations de fin d</w:t>
      </w:r>
      <w:r w:rsidR="00016E32" w:rsidRPr="00E57F4F">
        <w:rPr>
          <w:rFonts w:ascii="Book Antiqua" w:hAnsi="Book Antiqua" w:cstheme="majorBidi"/>
        </w:rPr>
        <w:t>’</w:t>
      </w:r>
      <w:r w:rsidRPr="00E57F4F">
        <w:rPr>
          <w:rFonts w:ascii="Book Antiqua" w:hAnsi="Book Antiqua" w:cstheme="majorBidi"/>
        </w:rPr>
        <w:t>année.</w:t>
      </w:r>
    </w:p>
    <w:p w14:paraId="3F48F226" w14:textId="627B70E9" w:rsidR="00FC1D4B" w:rsidRPr="00E57F4F" w:rsidRDefault="00FC1D4B" w:rsidP="00C77105">
      <w:pPr>
        <w:spacing w:line="240" w:lineRule="auto"/>
        <w:jc w:val="both"/>
        <w:rPr>
          <w:rFonts w:ascii="Book Antiqua" w:hAnsi="Book Antiqua" w:cstheme="majorBidi"/>
        </w:rPr>
      </w:pPr>
      <w:r w:rsidRPr="00E57F4F">
        <w:rPr>
          <w:rFonts w:ascii="Book Antiqua" w:hAnsi="Book Antiqua" w:cstheme="majorBidi"/>
        </w:rPr>
        <w:t xml:space="preserve">Tout retard aux séances </w:t>
      </w:r>
      <w:r w:rsidR="00362D82" w:rsidRPr="00E57F4F">
        <w:rPr>
          <w:rFonts w:ascii="Book Antiqua" w:hAnsi="Book Antiqua" w:cstheme="majorBidi"/>
        </w:rPr>
        <w:t>d’enseignement</w:t>
      </w:r>
      <w:r w:rsidRPr="00E57F4F">
        <w:rPr>
          <w:rFonts w:ascii="Book Antiqua" w:hAnsi="Book Antiqua" w:cstheme="majorBidi"/>
        </w:rPr>
        <w:t xml:space="preserve"> sera considéré comme absence à la séance. Tout étudiant non admis pour indiscipline sera considéré comme absent toute la séance.</w:t>
      </w:r>
    </w:p>
    <w:p w14:paraId="48A08702" w14:textId="6C257FBF" w:rsidR="00BB52DF" w:rsidRPr="00E57F4F" w:rsidRDefault="00BB52DF" w:rsidP="00C77105">
      <w:pPr>
        <w:spacing w:line="240" w:lineRule="auto"/>
        <w:jc w:val="both"/>
        <w:rPr>
          <w:rFonts w:ascii="Book Antiqua" w:hAnsi="Book Antiqua" w:cstheme="majorBidi"/>
        </w:rPr>
      </w:pPr>
      <w:r w:rsidRPr="00E57F4F">
        <w:rPr>
          <w:rFonts w:ascii="Book Antiqua" w:hAnsi="Book Antiqua" w:cstheme="majorBidi"/>
        </w:rPr>
        <w:t>L’étudiant est tenu d’arriver à l’heure à toute séance de cours, TD ou TP.</w:t>
      </w:r>
    </w:p>
    <w:p w14:paraId="27A1AFDE" w14:textId="74F00054" w:rsidR="00BB52DF" w:rsidRPr="00E57F4F" w:rsidRDefault="00BB52DF" w:rsidP="00C77105">
      <w:pPr>
        <w:spacing w:line="240" w:lineRule="auto"/>
        <w:jc w:val="both"/>
        <w:rPr>
          <w:rFonts w:ascii="Book Antiqua" w:hAnsi="Book Antiqua" w:cstheme="majorBidi"/>
        </w:rPr>
      </w:pPr>
      <w:r w:rsidRPr="00E57F4F">
        <w:rPr>
          <w:rFonts w:ascii="Book Antiqua" w:hAnsi="Book Antiqua" w:cstheme="majorBidi"/>
        </w:rPr>
        <w:t>Plus de trois absences aux cours et TD, non justifiées, dans un même module, entraine la non validation du module en question</w:t>
      </w:r>
      <w:r w:rsidR="00AA497A" w:rsidRPr="00E57F4F">
        <w:rPr>
          <w:rFonts w:ascii="Book Antiqua" w:hAnsi="Book Antiqua" w:cstheme="majorBidi"/>
        </w:rPr>
        <w:t xml:space="preserve"> dans la session normale</w:t>
      </w:r>
      <w:r w:rsidRPr="00E57F4F">
        <w:rPr>
          <w:rFonts w:ascii="Book Antiqua" w:hAnsi="Book Antiqua" w:cstheme="majorBidi"/>
        </w:rPr>
        <w:t>.</w:t>
      </w:r>
    </w:p>
    <w:p w14:paraId="68694E34" w14:textId="77777777" w:rsidR="00BB52DF" w:rsidRPr="00E57F4F" w:rsidRDefault="00BB52DF" w:rsidP="00C77105">
      <w:pPr>
        <w:spacing w:line="240" w:lineRule="auto"/>
        <w:jc w:val="both"/>
        <w:rPr>
          <w:rFonts w:ascii="Book Antiqua" w:hAnsi="Book Antiqua" w:cstheme="majorBidi"/>
        </w:rPr>
      </w:pPr>
      <w:r w:rsidRPr="00E57F4F">
        <w:rPr>
          <w:rFonts w:ascii="Book Antiqua" w:hAnsi="Book Antiqua" w:cstheme="majorBidi"/>
        </w:rPr>
        <w:t>Toute absence à une séance de TP doit être justifiée dans les trois jours qui suivent l’absence auprès du responsable du module. Le cas échéant, un zéro est affecté à la note de TP.</w:t>
      </w:r>
    </w:p>
    <w:p w14:paraId="3D22ECFB" w14:textId="0D89FA39" w:rsidR="00FC1D4B" w:rsidRPr="00E57F4F" w:rsidRDefault="00FC1D4B" w:rsidP="00C77105">
      <w:pPr>
        <w:spacing w:line="240" w:lineRule="auto"/>
        <w:jc w:val="both"/>
        <w:rPr>
          <w:rFonts w:ascii="Book Antiqua" w:hAnsi="Book Antiqua" w:cstheme="majorBidi"/>
        </w:rPr>
      </w:pPr>
      <w:r w:rsidRPr="00E57F4F">
        <w:rPr>
          <w:rFonts w:ascii="Book Antiqua" w:hAnsi="Book Antiqua" w:cstheme="majorBidi"/>
        </w:rPr>
        <w:lastRenderedPageBreak/>
        <w:t xml:space="preserve">Toute absence non justifiée à une séance de </w:t>
      </w:r>
      <w:bookmarkStart w:id="5" w:name="_Hlk175698235"/>
      <w:r w:rsidRPr="00E57F4F">
        <w:rPr>
          <w:rFonts w:ascii="Book Antiqua" w:hAnsi="Book Antiqua" w:cstheme="majorBidi"/>
        </w:rPr>
        <w:t>contrôle des connaissances, comme décrit ci-dessus,</w:t>
      </w:r>
      <w:bookmarkEnd w:id="5"/>
      <w:r w:rsidRPr="00E57F4F">
        <w:rPr>
          <w:rFonts w:ascii="Book Antiqua" w:hAnsi="Book Antiqua" w:cstheme="majorBidi"/>
        </w:rPr>
        <w:t xml:space="preserve"> sera sanctionné par la </w:t>
      </w:r>
      <w:r w:rsidR="00362D82" w:rsidRPr="00E57F4F">
        <w:rPr>
          <w:rFonts w:ascii="Book Antiqua" w:hAnsi="Book Antiqua" w:cstheme="majorBidi"/>
        </w:rPr>
        <w:t>mention « Absence Injustifiée »</w:t>
      </w:r>
      <w:r w:rsidRPr="00E57F4F">
        <w:rPr>
          <w:rFonts w:ascii="Book Antiqua" w:hAnsi="Book Antiqua" w:cstheme="majorBidi"/>
        </w:rPr>
        <w:t>.</w:t>
      </w:r>
    </w:p>
    <w:p w14:paraId="28FE8A83" w14:textId="5E6F120B" w:rsidR="00BB52DF" w:rsidRPr="00E57F4F" w:rsidRDefault="00BB52DF" w:rsidP="00C77105">
      <w:pPr>
        <w:spacing w:line="240" w:lineRule="auto"/>
        <w:jc w:val="both"/>
        <w:rPr>
          <w:rFonts w:ascii="Book Antiqua" w:hAnsi="Book Antiqua" w:cstheme="majorBidi"/>
        </w:rPr>
      </w:pPr>
      <w:r w:rsidRPr="00E57F4F">
        <w:rPr>
          <w:rFonts w:ascii="Book Antiqua" w:hAnsi="Book Antiqua" w:cstheme="majorBidi"/>
        </w:rPr>
        <w:t xml:space="preserve">L’étudiant doit obligatoirement se munir de sa carte nationale d’identité et de sa carte d’étudiant lors des </w:t>
      </w:r>
      <w:r w:rsidR="002C3C11" w:rsidRPr="00E57F4F">
        <w:rPr>
          <w:rFonts w:ascii="Book Antiqua" w:hAnsi="Book Antiqua" w:cstheme="majorBidi"/>
        </w:rPr>
        <w:t>contrôles des connaissances</w:t>
      </w:r>
      <w:r w:rsidRPr="00E57F4F">
        <w:rPr>
          <w:rFonts w:ascii="Book Antiqua" w:hAnsi="Book Antiqua" w:cstheme="majorBidi"/>
        </w:rPr>
        <w:t>.</w:t>
      </w:r>
    </w:p>
    <w:p w14:paraId="1156A34D" w14:textId="7A7B0DF3" w:rsidR="00CC44B8" w:rsidRPr="00E57F4F" w:rsidRDefault="00CC44B8" w:rsidP="00C77105">
      <w:pPr>
        <w:pStyle w:val="ListParagraph"/>
        <w:numPr>
          <w:ilvl w:val="0"/>
          <w:numId w:val="13"/>
        </w:numPr>
        <w:spacing w:line="240" w:lineRule="auto"/>
        <w:jc w:val="both"/>
        <w:rPr>
          <w:rFonts w:ascii="Book Antiqua" w:hAnsi="Book Antiqua" w:cstheme="majorBidi"/>
          <w:b/>
          <w:bCs/>
        </w:rPr>
      </w:pPr>
      <w:r w:rsidRPr="00E57F4F">
        <w:rPr>
          <w:rFonts w:ascii="Book Antiqua" w:hAnsi="Book Antiqua" w:cstheme="majorBidi"/>
          <w:b/>
          <w:bCs/>
        </w:rPr>
        <w:t>Fraude aux examens :</w:t>
      </w:r>
    </w:p>
    <w:p w14:paraId="656AFD46" w14:textId="42D94731" w:rsidR="00BB52DF" w:rsidRPr="00E57F4F" w:rsidRDefault="00CC44B8" w:rsidP="00C77105">
      <w:pPr>
        <w:spacing w:line="240" w:lineRule="auto"/>
        <w:jc w:val="both"/>
        <w:rPr>
          <w:rFonts w:ascii="Book Antiqua" w:hAnsi="Book Antiqua" w:cstheme="majorBidi"/>
        </w:rPr>
      </w:pPr>
      <w:r w:rsidRPr="00E57F4F">
        <w:rPr>
          <w:rFonts w:ascii="Book Antiqua" w:hAnsi="Book Antiqua" w:cstheme="majorBidi"/>
        </w:rPr>
        <w:t xml:space="preserve">Le recours à la fraude lors des </w:t>
      </w:r>
      <w:r w:rsidR="008047D6" w:rsidRPr="00E57F4F">
        <w:rPr>
          <w:rFonts w:ascii="Book Antiqua" w:hAnsi="Book Antiqua" w:cstheme="majorBidi"/>
        </w:rPr>
        <w:t xml:space="preserve">contrôles des connaissances est </w:t>
      </w:r>
      <w:r w:rsidRPr="00E57F4F">
        <w:rPr>
          <w:rFonts w:ascii="Book Antiqua" w:hAnsi="Book Antiqua" w:cstheme="majorBidi"/>
        </w:rPr>
        <w:t>interdit.</w:t>
      </w:r>
      <w:r w:rsidR="00D01300" w:rsidRPr="00E57F4F">
        <w:rPr>
          <w:rFonts w:ascii="Book Antiqua" w:hAnsi="Book Antiqua" w:cstheme="majorBidi"/>
        </w:rPr>
        <w:t xml:space="preserve"> </w:t>
      </w:r>
      <w:r w:rsidRPr="00E57F4F">
        <w:rPr>
          <w:rFonts w:ascii="Book Antiqua" w:hAnsi="Book Antiqua" w:cstheme="majorBidi"/>
        </w:rPr>
        <w:t>Est considéré comme fraude, tout échange d</w:t>
      </w:r>
      <w:r w:rsidR="00016E32" w:rsidRPr="00E57F4F">
        <w:rPr>
          <w:rFonts w:ascii="Book Antiqua" w:hAnsi="Book Antiqua" w:cstheme="majorBidi"/>
        </w:rPr>
        <w:t>’</w:t>
      </w:r>
      <w:r w:rsidRPr="00E57F4F">
        <w:rPr>
          <w:rFonts w:ascii="Book Antiqua" w:hAnsi="Book Antiqua" w:cstheme="majorBidi"/>
        </w:rPr>
        <w:t>information orale ou écrite entre étudiants, la possession de documents non autorisés ayant un rapport avec le sujet d</w:t>
      </w:r>
      <w:r w:rsidR="00016E32" w:rsidRPr="00E57F4F">
        <w:rPr>
          <w:rFonts w:ascii="Book Antiqua" w:hAnsi="Book Antiqua" w:cstheme="majorBidi"/>
        </w:rPr>
        <w:t>’</w:t>
      </w:r>
      <w:r w:rsidRPr="00E57F4F">
        <w:rPr>
          <w:rFonts w:ascii="Book Antiqua" w:hAnsi="Book Antiqua" w:cstheme="majorBidi"/>
        </w:rPr>
        <w:t>examen, la possession d</w:t>
      </w:r>
      <w:r w:rsidR="00016E32" w:rsidRPr="00E57F4F">
        <w:rPr>
          <w:rFonts w:ascii="Book Antiqua" w:hAnsi="Book Antiqua" w:cstheme="majorBidi"/>
        </w:rPr>
        <w:t>’</w:t>
      </w:r>
      <w:r w:rsidRPr="00E57F4F">
        <w:rPr>
          <w:rFonts w:ascii="Book Antiqua" w:hAnsi="Book Antiqua" w:cstheme="majorBidi"/>
        </w:rPr>
        <w:t xml:space="preserve">appareils électroniques, même éteints, tels que téléphone cellulaire, tablette, </w:t>
      </w:r>
      <w:r w:rsidR="008047D6" w:rsidRPr="00E57F4F">
        <w:rPr>
          <w:rFonts w:ascii="Book Antiqua" w:hAnsi="Book Antiqua" w:cstheme="majorBidi"/>
        </w:rPr>
        <w:t>montre intelligente</w:t>
      </w:r>
      <w:r w:rsidRPr="00E57F4F">
        <w:rPr>
          <w:rFonts w:ascii="Book Antiqua" w:hAnsi="Book Antiqua" w:cstheme="majorBidi"/>
        </w:rPr>
        <w:t>, appareil photo, …</w:t>
      </w:r>
    </w:p>
    <w:p w14:paraId="3F30ADB7" w14:textId="133B3324" w:rsidR="00AA497A" w:rsidRPr="00E57F4F" w:rsidRDefault="00AA497A" w:rsidP="00C77105">
      <w:pPr>
        <w:spacing w:line="240" w:lineRule="auto"/>
        <w:jc w:val="both"/>
        <w:rPr>
          <w:rFonts w:ascii="Book Antiqua" w:hAnsi="Book Antiqua" w:cstheme="majorBidi"/>
        </w:rPr>
      </w:pPr>
      <w:r w:rsidRPr="00E57F4F">
        <w:rPr>
          <w:rFonts w:ascii="Book Antiqua" w:hAnsi="Book Antiqua" w:cstheme="majorBidi"/>
        </w:rPr>
        <w:t xml:space="preserve">En cas de fraude lors des contrôles des connaissances, l’étudiant sera sanctionné. </w:t>
      </w:r>
      <w:r w:rsidR="00803217" w:rsidRPr="00E57F4F">
        <w:rPr>
          <w:rFonts w:ascii="Book Antiqua" w:hAnsi="Book Antiqua" w:cstheme="majorBidi"/>
        </w:rPr>
        <w:t>L</w:t>
      </w:r>
      <w:r w:rsidRPr="00E57F4F">
        <w:rPr>
          <w:rFonts w:ascii="Book Antiqua" w:hAnsi="Book Antiqua" w:cstheme="majorBidi"/>
        </w:rPr>
        <w:t>a sanction pourra aller jusqu’à l’exclusion définitive de l’établissement.</w:t>
      </w:r>
    </w:p>
    <w:tbl>
      <w:tblPr>
        <w:tblStyle w:val="TableGrid"/>
        <w:tblW w:w="0" w:type="auto"/>
        <w:tblLook w:val="04A0" w:firstRow="1" w:lastRow="0" w:firstColumn="1" w:lastColumn="0" w:noHBand="0" w:noVBand="1"/>
      </w:tblPr>
      <w:tblGrid>
        <w:gridCol w:w="3823"/>
        <w:gridCol w:w="5239"/>
      </w:tblGrid>
      <w:tr w:rsidR="00CC44B8" w:rsidRPr="00E57F4F" w14:paraId="2D9D3C6B" w14:textId="77777777" w:rsidTr="00D01300">
        <w:trPr>
          <w:trHeight w:val="624"/>
        </w:trPr>
        <w:tc>
          <w:tcPr>
            <w:tcW w:w="9062" w:type="dxa"/>
            <w:gridSpan w:val="2"/>
            <w:vAlign w:val="center"/>
          </w:tcPr>
          <w:p w14:paraId="29FEC376" w14:textId="6F80CF7A" w:rsidR="00CC44B8" w:rsidRPr="00E57F4F" w:rsidRDefault="00CC44B8" w:rsidP="00C77105">
            <w:pPr>
              <w:jc w:val="center"/>
              <w:rPr>
                <w:rFonts w:ascii="Book Antiqua" w:hAnsi="Book Antiqua" w:cstheme="majorBidi"/>
              </w:rPr>
            </w:pPr>
            <w:r w:rsidRPr="00E57F4F">
              <w:rPr>
                <w:rFonts w:ascii="Book Antiqua" w:hAnsi="Book Antiqua" w:cstheme="majorBidi"/>
                <w:b/>
                <w:bCs/>
              </w:rPr>
              <w:t>Je soussigné déclare avoir pris connaissance de l</w:t>
            </w:r>
            <w:r w:rsidR="00016E32" w:rsidRPr="00E57F4F">
              <w:rPr>
                <w:rFonts w:ascii="Book Antiqua" w:hAnsi="Book Antiqua" w:cstheme="majorBidi"/>
                <w:b/>
                <w:bCs/>
              </w:rPr>
              <w:t>’</w:t>
            </w:r>
            <w:r w:rsidRPr="00E57F4F">
              <w:rPr>
                <w:rFonts w:ascii="Book Antiqua" w:hAnsi="Book Antiqua" w:cstheme="majorBidi"/>
                <w:b/>
                <w:bCs/>
              </w:rPr>
              <w:t>intégralité des dispositions d</w:t>
            </w:r>
            <w:r w:rsidR="002C3C11" w:rsidRPr="00E57F4F">
              <w:rPr>
                <w:rFonts w:ascii="Book Antiqua" w:hAnsi="Book Antiqua" w:cstheme="majorBidi"/>
                <w:b/>
                <w:bCs/>
              </w:rPr>
              <w:t>e l’extrait du</w:t>
            </w:r>
            <w:r w:rsidRPr="00E57F4F">
              <w:rPr>
                <w:rFonts w:ascii="Book Antiqua" w:hAnsi="Book Antiqua" w:cstheme="majorBidi"/>
                <w:b/>
                <w:bCs/>
              </w:rPr>
              <w:t xml:space="preserve"> règlement intérieur de l</w:t>
            </w:r>
            <w:r w:rsidR="00016E32" w:rsidRPr="00E57F4F">
              <w:rPr>
                <w:rFonts w:ascii="Book Antiqua" w:hAnsi="Book Antiqua" w:cstheme="majorBidi"/>
                <w:b/>
                <w:bCs/>
              </w:rPr>
              <w:t>’</w:t>
            </w:r>
            <w:r w:rsidR="00E57F4F" w:rsidRPr="00E57F4F">
              <w:rPr>
                <w:rFonts w:ascii="Book Antiqua" w:hAnsi="Book Antiqua" w:cstheme="majorBidi"/>
                <w:b/>
                <w:bCs/>
              </w:rPr>
              <w:t>ESTE</w:t>
            </w:r>
          </w:p>
        </w:tc>
      </w:tr>
      <w:tr w:rsidR="00CC44B8" w:rsidRPr="00E57F4F" w14:paraId="35C35187" w14:textId="77777777" w:rsidTr="00D01300">
        <w:trPr>
          <w:trHeight w:val="624"/>
        </w:trPr>
        <w:tc>
          <w:tcPr>
            <w:tcW w:w="3823" w:type="dxa"/>
            <w:vAlign w:val="center"/>
          </w:tcPr>
          <w:p w14:paraId="20A91CC8" w14:textId="322E48E4" w:rsidR="00CC44B8" w:rsidRPr="00E57F4F" w:rsidRDefault="00CC44B8" w:rsidP="00C77105">
            <w:pPr>
              <w:jc w:val="both"/>
              <w:rPr>
                <w:rFonts w:ascii="Book Antiqua" w:hAnsi="Book Antiqua" w:cstheme="majorBidi"/>
                <w:b/>
                <w:bCs/>
              </w:rPr>
            </w:pPr>
            <w:r w:rsidRPr="00E57F4F">
              <w:rPr>
                <w:rFonts w:ascii="Book Antiqua" w:hAnsi="Book Antiqua" w:cstheme="majorBidi"/>
                <w:b/>
                <w:bCs/>
              </w:rPr>
              <w:t xml:space="preserve"> Lu et approuvé (porter cette mention manuscrite ci-contre)</w:t>
            </w:r>
          </w:p>
        </w:tc>
        <w:tc>
          <w:tcPr>
            <w:tcW w:w="5239" w:type="dxa"/>
            <w:vAlign w:val="center"/>
          </w:tcPr>
          <w:p w14:paraId="12C1F43C" w14:textId="77777777" w:rsidR="00CC44B8" w:rsidRPr="00E57F4F" w:rsidRDefault="00CC44B8" w:rsidP="00C77105">
            <w:pPr>
              <w:rPr>
                <w:rFonts w:ascii="Book Antiqua" w:hAnsi="Book Antiqua" w:cstheme="majorBidi"/>
              </w:rPr>
            </w:pPr>
          </w:p>
        </w:tc>
      </w:tr>
      <w:tr w:rsidR="00FC1D4B" w:rsidRPr="00E57F4F" w14:paraId="79CCF2A1" w14:textId="77777777" w:rsidTr="00D01300">
        <w:trPr>
          <w:trHeight w:val="454"/>
        </w:trPr>
        <w:tc>
          <w:tcPr>
            <w:tcW w:w="3823" w:type="dxa"/>
            <w:vAlign w:val="center"/>
          </w:tcPr>
          <w:p w14:paraId="04239158" w14:textId="77777777" w:rsidR="00FC1D4B" w:rsidRPr="00E57F4F" w:rsidRDefault="00FC1D4B" w:rsidP="00C77105">
            <w:pPr>
              <w:jc w:val="both"/>
              <w:rPr>
                <w:rFonts w:ascii="Book Antiqua" w:hAnsi="Book Antiqua" w:cstheme="majorBidi"/>
                <w:b/>
                <w:bCs/>
              </w:rPr>
            </w:pPr>
            <w:r w:rsidRPr="00E57F4F">
              <w:rPr>
                <w:rFonts w:ascii="Book Antiqua" w:hAnsi="Book Antiqua" w:cstheme="majorBidi"/>
                <w:b/>
                <w:bCs/>
              </w:rPr>
              <w:t>Nom et prénom</w:t>
            </w:r>
          </w:p>
        </w:tc>
        <w:tc>
          <w:tcPr>
            <w:tcW w:w="5239" w:type="dxa"/>
            <w:vAlign w:val="center"/>
          </w:tcPr>
          <w:p w14:paraId="638B807C" w14:textId="77777777" w:rsidR="00FC1D4B" w:rsidRPr="00E57F4F" w:rsidRDefault="00FC1D4B" w:rsidP="00C77105">
            <w:pPr>
              <w:rPr>
                <w:rFonts w:ascii="Book Antiqua" w:hAnsi="Book Antiqua" w:cstheme="majorBidi"/>
              </w:rPr>
            </w:pPr>
          </w:p>
        </w:tc>
      </w:tr>
      <w:tr w:rsidR="00FC1D4B" w:rsidRPr="00E57F4F" w14:paraId="7FCFE82B" w14:textId="77777777" w:rsidTr="00D01300">
        <w:trPr>
          <w:trHeight w:val="454"/>
        </w:trPr>
        <w:tc>
          <w:tcPr>
            <w:tcW w:w="3823" w:type="dxa"/>
            <w:vAlign w:val="center"/>
          </w:tcPr>
          <w:p w14:paraId="468505AC" w14:textId="63271DFB" w:rsidR="00FC1D4B" w:rsidRPr="00E57F4F" w:rsidRDefault="00E57F4F" w:rsidP="00E57F4F">
            <w:pPr>
              <w:jc w:val="both"/>
              <w:rPr>
                <w:rFonts w:ascii="Book Antiqua" w:hAnsi="Book Antiqua" w:cstheme="majorBidi"/>
                <w:b/>
                <w:bCs/>
              </w:rPr>
            </w:pPr>
            <w:r w:rsidRPr="00E57F4F">
              <w:rPr>
                <w:rFonts w:ascii="Book Antiqua" w:hAnsi="Book Antiqua" w:cstheme="majorBidi"/>
                <w:b/>
                <w:bCs/>
              </w:rPr>
              <w:t>A ESSAOUIRA</w:t>
            </w:r>
            <w:r w:rsidR="00FC1D4B" w:rsidRPr="00E57F4F">
              <w:rPr>
                <w:rFonts w:ascii="Book Antiqua" w:hAnsi="Book Antiqua" w:cstheme="majorBidi"/>
                <w:b/>
                <w:bCs/>
              </w:rPr>
              <w:t>, le</w:t>
            </w:r>
          </w:p>
        </w:tc>
        <w:tc>
          <w:tcPr>
            <w:tcW w:w="5239" w:type="dxa"/>
            <w:vAlign w:val="center"/>
          </w:tcPr>
          <w:p w14:paraId="783762A2" w14:textId="77777777" w:rsidR="00FC1D4B" w:rsidRPr="00E57F4F" w:rsidRDefault="00FC1D4B" w:rsidP="00C77105">
            <w:pPr>
              <w:rPr>
                <w:rFonts w:ascii="Book Antiqua" w:hAnsi="Book Antiqua" w:cstheme="majorBidi"/>
              </w:rPr>
            </w:pPr>
          </w:p>
        </w:tc>
      </w:tr>
      <w:tr w:rsidR="00FC1D4B" w:rsidRPr="00E57F4F" w14:paraId="797B07C9" w14:textId="77777777" w:rsidTr="00D01300">
        <w:trPr>
          <w:trHeight w:val="454"/>
        </w:trPr>
        <w:tc>
          <w:tcPr>
            <w:tcW w:w="3823" w:type="dxa"/>
            <w:vAlign w:val="center"/>
          </w:tcPr>
          <w:p w14:paraId="660ABB9F" w14:textId="77777777" w:rsidR="00FC1D4B" w:rsidRPr="00E57F4F" w:rsidRDefault="00FC1D4B" w:rsidP="00C77105">
            <w:pPr>
              <w:jc w:val="both"/>
              <w:rPr>
                <w:rFonts w:ascii="Book Antiqua" w:hAnsi="Book Antiqua" w:cstheme="majorBidi"/>
                <w:b/>
                <w:bCs/>
              </w:rPr>
            </w:pPr>
            <w:r w:rsidRPr="00E57F4F">
              <w:rPr>
                <w:rFonts w:ascii="Book Antiqua" w:hAnsi="Book Antiqua" w:cstheme="majorBidi"/>
                <w:b/>
                <w:bCs/>
              </w:rPr>
              <w:t>Signature</w:t>
            </w:r>
          </w:p>
        </w:tc>
        <w:tc>
          <w:tcPr>
            <w:tcW w:w="5239" w:type="dxa"/>
            <w:vAlign w:val="center"/>
          </w:tcPr>
          <w:p w14:paraId="44CCA24C" w14:textId="77777777" w:rsidR="00FC1D4B" w:rsidRPr="00E57F4F" w:rsidRDefault="00FC1D4B" w:rsidP="00C77105">
            <w:pPr>
              <w:rPr>
                <w:rFonts w:ascii="Book Antiqua" w:hAnsi="Book Antiqua" w:cstheme="majorBidi"/>
              </w:rPr>
            </w:pPr>
          </w:p>
        </w:tc>
      </w:tr>
      <w:bookmarkEnd w:id="4"/>
    </w:tbl>
    <w:p w14:paraId="3455E181" w14:textId="7FDDCB2B" w:rsidR="002865BA" w:rsidRPr="00E57F4F" w:rsidRDefault="002865BA" w:rsidP="00C77105">
      <w:pPr>
        <w:spacing w:line="240" w:lineRule="auto"/>
        <w:jc w:val="both"/>
        <w:rPr>
          <w:rFonts w:ascii="Book Antiqua" w:hAnsi="Book Antiqua" w:cstheme="majorBidi"/>
        </w:rPr>
      </w:pPr>
    </w:p>
    <w:sectPr w:rsidR="002865BA" w:rsidRPr="00E57F4F" w:rsidSect="00D01300">
      <w:headerReference w:type="even" r:id="rId7"/>
      <w:headerReference w:type="default" r:id="rId8"/>
      <w:footerReference w:type="even" r:id="rId9"/>
      <w:footerReference w:type="default" r:id="rId10"/>
      <w:headerReference w:type="first" r:id="rId11"/>
      <w:footerReference w:type="first" r:id="rId12"/>
      <w:pgSz w:w="11906" w:h="16838"/>
      <w:pgMar w:top="1417" w:right="1417" w:bottom="1276" w:left="1417" w:header="2"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ADAC91" w14:textId="77777777" w:rsidR="00592313" w:rsidRDefault="00592313" w:rsidP="00326287">
      <w:pPr>
        <w:spacing w:after="0" w:line="240" w:lineRule="auto"/>
      </w:pPr>
      <w:r>
        <w:separator/>
      </w:r>
    </w:p>
  </w:endnote>
  <w:endnote w:type="continuationSeparator" w:id="0">
    <w:p w14:paraId="5D2E1089" w14:textId="77777777" w:rsidR="00592313" w:rsidRDefault="00592313" w:rsidP="003262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3F5AEC" w14:textId="77777777" w:rsidR="00DE72EB" w:rsidRDefault="00DE72EB">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10205" w:type="dxa"/>
      <w:jc w:val="center"/>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5"/>
    </w:tblGrid>
    <w:tr w:rsidR="00326287" w14:paraId="73C0BE2D" w14:textId="77777777" w:rsidTr="00326287">
      <w:trPr>
        <w:trHeight w:val="20"/>
        <w:jc w:val="center"/>
      </w:trPr>
      <w:tc>
        <w:tcPr>
          <w:tcW w:w="10205" w:type="dxa"/>
          <w:tcBorders>
            <w:top w:val="single" w:sz="8" w:space="0" w:color="auto"/>
          </w:tcBorders>
        </w:tcPr>
        <w:p w14:paraId="7436C216" w14:textId="2BDCC50F" w:rsidR="00326287" w:rsidRDefault="00326287">
          <w:pPr>
            <w:pStyle w:val="Footer"/>
          </w:pPr>
        </w:p>
      </w:tc>
    </w:tr>
  </w:tbl>
  <w:p w14:paraId="53402797" w14:textId="47522FC4" w:rsidR="00326287" w:rsidRDefault="00326287">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0EA061" w14:textId="77777777" w:rsidR="00DE72EB" w:rsidRDefault="00DE72EB">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3D228F" w14:textId="77777777" w:rsidR="00592313" w:rsidRDefault="00592313" w:rsidP="00326287">
      <w:pPr>
        <w:spacing w:after="0" w:line="240" w:lineRule="auto"/>
      </w:pPr>
      <w:r>
        <w:separator/>
      </w:r>
    </w:p>
  </w:footnote>
  <w:footnote w:type="continuationSeparator" w:id="0">
    <w:p w14:paraId="468900D9" w14:textId="77777777" w:rsidR="00592313" w:rsidRDefault="00592313" w:rsidP="003262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96E0D2" w14:textId="77777777" w:rsidR="00DE72EB" w:rsidRDefault="00DE72EB">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10205" w:type="dxa"/>
      <w:jc w:val="center"/>
      <w:tblBorders>
        <w:top w:val="none" w:sz="0" w:space="0" w:color="auto"/>
        <w:left w:val="none" w:sz="0" w:space="0" w:color="auto"/>
        <w:bottom w:val="single" w:sz="8" w:space="0" w:color="auto"/>
        <w:right w:val="none" w:sz="0" w:space="0" w:color="auto"/>
        <w:insideH w:val="none" w:sz="0" w:space="0" w:color="auto"/>
        <w:insideV w:val="none" w:sz="0" w:space="0" w:color="auto"/>
      </w:tblBorders>
      <w:tblLook w:val="04A0" w:firstRow="1" w:lastRow="0" w:firstColumn="1" w:lastColumn="0" w:noHBand="0" w:noVBand="1"/>
    </w:tblPr>
    <w:tblGrid>
      <w:gridCol w:w="10205"/>
    </w:tblGrid>
    <w:tr w:rsidR="00326287" w14:paraId="181902D4" w14:textId="77777777" w:rsidTr="00326287">
      <w:trPr>
        <w:trHeight w:val="1550"/>
        <w:jc w:val="center"/>
      </w:trPr>
      <w:tc>
        <w:tcPr>
          <w:tcW w:w="10205" w:type="dxa"/>
          <w:vAlign w:val="center"/>
        </w:tcPr>
        <w:p w14:paraId="040D94FB" w14:textId="2BFF5DE0" w:rsidR="00326287" w:rsidRDefault="00E57F4F" w:rsidP="00326287">
          <w:pPr>
            <w:pStyle w:val="Header"/>
            <w:jc w:val="center"/>
          </w:pPr>
          <w:r w:rsidRPr="00A31D72">
            <w:rPr>
              <w:noProof/>
              <w:lang w:val="en-US"/>
            </w:rPr>
            <w:drawing>
              <wp:inline distT="0" distB="0" distL="0" distR="0" wp14:anchorId="7EC11F4E" wp14:editId="51DAF7BC">
                <wp:extent cx="2477477" cy="646591"/>
                <wp:effectExtent l="0" t="0" r="0" b="0"/>
                <wp:docPr id="1903690835"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3690835" name=""/>
                        <pic:cNvPicPr/>
                      </pic:nvPicPr>
                      <pic:blipFill>
                        <a:blip r:embed="rId1"/>
                        <a:stretch>
                          <a:fillRect/>
                        </a:stretch>
                      </pic:blipFill>
                      <pic:spPr>
                        <a:xfrm>
                          <a:off x="0" y="0"/>
                          <a:ext cx="2567875" cy="670184"/>
                        </a:xfrm>
                        <a:prstGeom prst="rect">
                          <a:avLst/>
                        </a:prstGeom>
                      </pic:spPr>
                    </pic:pic>
                  </a:graphicData>
                </a:graphic>
              </wp:inline>
            </w:drawing>
          </w:r>
        </w:p>
      </w:tc>
      <w:bookmarkStart w:id="6" w:name="_GoBack"/>
      <w:bookmarkEnd w:id="6"/>
    </w:tr>
  </w:tbl>
  <w:p w14:paraId="035DB422" w14:textId="18F8B5FD" w:rsidR="00326287" w:rsidRDefault="00326287">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5ED746" w14:textId="77777777" w:rsidR="00DE72EB" w:rsidRDefault="00DE72EB">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F6B37"/>
    <w:multiLevelType w:val="hybridMultilevel"/>
    <w:tmpl w:val="D17C24C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4AF1F41"/>
    <w:multiLevelType w:val="hybridMultilevel"/>
    <w:tmpl w:val="4D54F3F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4016F99"/>
    <w:multiLevelType w:val="hybridMultilevel"/>
    <w:tmpl w:val="354AB4E2"/>
    <w:lvl w:ilvl="0" w:tplc="C116D93A">
      <w:start w:val="6"/>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5270441"/>
    <w:multiLevelType w:val="hybridMultilevel"/>
    <w:tmpl w:val="172C306A"/>
    <w:lvl w:ilvl="0" w:tplc="004CE392">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6CA41EC"/>
    <w:multiLevelType w:val="hybridMultilevel"/>
    <w:tmpl w:val="3DFA3522"/>
    <w:lvl w:ilvl="0" w:tplc="040C000F">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5" w15:restartNumberingAfterBreak="0">
    <w:nsid w:val="33A46A1A"/>
    <w:multiLevelType w:val="hybridMultilevel"/>
    <w:tmpl w:val="3DA415C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4AF4959"/>
    <w:multiLevelType w:val="hybridMultilevel"/>
    <w:tmpl w:val="1C22C24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6286D21"/>
    <w:multiLevelType w:val="hybridMultilevel"/>
    <w:tmpl w:val="345617F6"/>
    <w:lvl w:ilvl="0" w:tplc="93D6F646">
      <w:start w:val="1"/>
      <w:numFmt w:val="decimal"/>
      <w:lvlText w:val="%1."/>
      <w:lvlJc w:val="left"/>
      <w:pPr>
        <w:ind w:left="360" w:hanging="360"/>
      </w:pPr>
      <w:rPr>
        <w:rFonts w:hint="default"/>
        <w:b/>
        <w:bCs/>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8" w15:restartNumberingAfterBreak="0">
    <w:nsid w:val="436A0C4D"/>
    <w:multiLevelType w:val="hybridMultilevel"/>
    <w:tmpl w:val="DB144E22"/>
    <w:lvl w:ilvl="0" w:tplc="040C000F">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9" w15:restartNumberingAfterBreak="0">
    <w:nsid w:val="48F81756"/>
    <w:multiLevelType w:val="hybridMultilevel"/>
    <w:tmpl w:val="C12E9C3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561E1630"/>
    <w:multiLevelType w:val="hybridMultilevel"/>
    <w:tmpl w:val="C5C0F4F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6A2737C4"/>
    <w:multiLevelType w:val="hybridMultilevel"/>
    <w:tmpl w:val="DB641990"/>
    <w:lvl w:ilvl="0" w:tplc="0AA4AA08">
      <w:start w:val="1"/>
      <w:numFmt w:val="decimal"/>
      <w:lvlText w:val="%1."/>
      <w:lvlJc w:val="left"/>
      <w:pPr>
        <w:ind w:left="360" w:hanging="360"/>
      </w:pPr>
      <w:rPr>
        <w:rFonts w:hint="default"/>
        <w:b/>
        <w:bCs/>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2" w15:restartNumberingAfterBreak="0">
    <w:nsid w:val="782F6B26"/>
    <w:multiLevelType w:val="hybridMultilevel"/>
    <w:tmpl w:val="E07CAEA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8"/>
  </w:num>
  <w:num w:numId="2">
    <w:abstractNumId w:val="3"/>
  </w:num>
  <w:num w:numId="3">
    <w:abstractNumId w:val="7"/>
  </w:num>
  <w:num w:numId="4">
    <w:abstractNumId w:val="11"/>
  </w:num>
  <w:num w:numId="5">
    <w:abstractNumId w:val="0"/>
  </w:num>
  <w:num w:numId="6">
    <w:abstractNumId w:val="9"/>
  </w:num>
  <w:num w:numId="7">
    <w:abstractNumId w:val="6"/>
  </w:num>
  <w:num w:numId="8">
    <w:abstractNumId w:val="5"/>
  </w:num>
  <w:num w:numId="9">
    <w:abstractNumId w:val="1"/>
  </w:num>
  <w:num w:numId="10">
    <w:abstractNumId w:val="12"/>
  </w:num>
  <w:num w:numId="11">
    <w:abstractNumId w:val="2"/>
  </w:num>
  <w:num w:numId="12">
    <w:abstractNumId w:val="10"/>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6287"/>
    <w:rsid w:val="00010E41"/>
    <w:rsid w:val="00016E32"/>
    <w:rsid w:val="000309BA"/>
    <w:rsid w:val="0005118E"/>
    <w:rsid w:val="00084E7A"/>
    <w:rsid w:val="00086DB4"/>
    <w:rsid w:val="000A7D89"/>
    <w:rsid w:val="000B3C6E"/>
    <w:rsid w:val="000D0B75"/>
    <w:rsid w:val="000D0CA8"/>
    <w:rsid w:val="001169C6"/>
    <w:rsid w:val="00117D43"/>
    <w:rsid w:val="001225A0"/>
    <w:rsid w:val="00177C4F"/>
    <w:rsid w:val="001D1E07"/>
    <w:rsid w:val="001D6A7B"/>
    <w:rsid w:val="001F4A58"/>
    <w:rsid w:val="0026261F"/>
    <w:rsid w:val="002865BA"/>
    <w:rsid w:val="0029085A"/>
    <w:rsid w:val="002C3C11"/>
    <w:rsid w:val="002F7543"/>
    <w:rsid w:val="002F7CE5"/>
    <w:rsid w:val="00324736"/>
    <w:rsid w:val="00326287"/>
    <w:rsid w:val="00350BA7"/>
    <w:rsid w:val="00362D82"/>
    <w:rsid w:val="00366334"/>
    <w:rsid w:val="0039370D"/>
    <w:rsid w:val="00395E06"/>
    <w:rsid w:val="003D4934"/>
    <w:rsid w:val="003F2F70"/>
    <w:rsid w:val="00470031"/>
    <w:rsid w:val="004908FE"/>
    <w:rsid w:val="004E391A"/>
    <w:rsid w:val="00522FA7"/>
    <w:rsid w:val="00550658"/>
    <w:rsid w:val="00561354"/>
    <w:rsid w:val="00561F21"/>
    <w:rsid w:val="00585C3A"/>
    <w:rsid w:val="00592313"/>
    <w:rsid w:val="005D3054"/>
    <w:rsid w:val="00640193"/>
    <w:rsid w:val="00650DD2"/>
    <w:rsid w:val="00652AB5"/>
    <w:rsid w:val="0069430E"/>
    <w:rsid w:val="006F2FD3"/>
    <w:rsid w:val="007073E0"/>
    <w:rsid w:val="00730FC8"/>
    <w:rsid w:val="007450F8"/>
    <w:rsid w:val="0078146A"/>
    <w:rsid w:val="00795892"/>
    <w:rsid w:val="007C1698"/>
    <w:rsid w:val="007D2269"/>
    <w:rsid w:val="00803217"/>
    <w:rsid w:val="008047D6"/>
    <w:rsid w:val="0081371C"/>
    <w:rsid w:val="008B044B"/>
    <w:rsid w:val="00941AEB"/>
    <w:rsid w:val="00975278"/>
    <w:rsid w:val="0099325F"/>
    <w:rsid w:val="00993445"/>
    <w:rsid w:val="009F12C9"/>
    <w:rsid w:val="00A074EB"/>
    <w:rsid w:val="00A108A3"/>
    <w:rsid w:val="00A30036"/>
    <w:rsid w:val="00A32AE8"/>
    <w:rsid w:val="00A569F9"/>
    <w:rsid w:val="00A57F78"/>
    <w:rsid w:val="00A60115"/>
    <w:rsid w:val="00A72E2D"/>
    <w:rsid w:val="00AA497A"/>
    <w:rsid w:val="00BB52DF"/>
    <w:rsid w:val="00BE306A"/>
    <w:rsid w:val="00BE5E7C"/>
    <w:rsid w:val="00BF539E"/>
    <w:rsid w:val="00C71E74"/>
    <w:rsid w:val="00C77105"/>
    <w:rsid w:val="00CB4C76"/>
    <w:rsid w:val="00CB58C6"/>
    <w:rsid w:val="00CC44B8"/>
    <w:rsid w:val="00CD4A21"/>
    <w:rsid w:val="00CE4C43"/>
    <w:rsid w:val="00CE518C"/>
    <w:rsid w:val="00D01300"/>
    <w:rsid w:val="00D73823"/>
    <w:rsid w:val="00D87ED4"/>
    <w:rsid w:val="00D97CF8"/>
    <w:rsid w:val="00DE72EB"/>
    <w:rsid w:val="00E06E85"/>
    <w:rsid w:val="00E57F4F"/>
    <w:rsid w:val="00E6333F"/>
    <w:rsid w:val="00EE2F4D"/>
    <w:rsid w:val="00F37FE1"/>
    <w:rsid w:val="00FB5003"/>
    <w:rsid w:val="00FC1D4B"/>
    <w:rsid w:val="00FE6A63"/>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B1F12F"/>
  <w15:chartTrackingRefBased/>
  <w15:docId w15:val="{2EC840D1-A579-4BFA-B6BA-E91607C560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D1E07"/>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26287"/>
    <w:pPr>
      <w:tabs>
        <w:tab w:val="center" w:pos="4536"/>
        <w:tab w:val="right" w:pos="9072"/>
      </w:tabs>
      <w:spacing w:after="0" w:line="240" w:lineRule="auto"/>
    </w:pPr>
  </w:style>
  <w:style w:type="character" w:customStyle="1" w:styleId="HeaderChar">
    <w:name w:val="Header Char"/>
    <w:basedOn w:val="DefaultParagraphFont"/>
    <w:link w:val="Header"/>
    <w:uiPriority w:val="99"/>
    <w:rsid w:val="00326287"/>
  </w:style>
  <w:style w:type="paragraph" w:styleId="Footer">
    <w:name w:val="footer"/>
    <w:basedOn w:val="Normal"/>
    <w:link w:val="FooterChar"/>
    <w:uiPriority w:val="99"/>
    <w:unhideWhenUsed/>
    <w:rsid w:val="00326287"/>
    <w:pPr>
      <w:tabs>
        <w:tab w:val="center" w:pos="4536"/>
        <w:tab w:val="right" w:pos="9072"/>
      </w:tabs>
      <w:spacing w:after="0" w:line="240" w:lineRule="auto"/>
    </w:pPr>
  </w:style>
  <w:style w:type="character" w:customStyle="1" w:styleId="FooterChar">
    <w:name w:val="Footer Char"/>
    <w:basedOn w:val="DefaultParagraphFont"/>
    <w:link w:val="Footer"/>
    <w:uiPriority w:val="99"/>
    <w:rsid w:val="00326287"/>
  </w:style>
  <w:style w:type="table" w:styleId="TableGrid">
    <w:name w:val="Table Grid"/>
    <w:basedOn w:val="TableNormal"/>
    <w:uiPriority w:val="39"/>
    <w:rsid w:val="003262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70031"/>
    <w:pPr>
      <w:ind w:left="720"/>
      <w:contextualSpacing/>
    </w:pPr>
  </w:style>
  <w:style w:type="character" w:styleId="Hyperlink">
    <w:name w:val="Hyperlink"/>
    <w:basedOn w:val="DefaultParagraphFont"/>
    <w:uiPriority w:val="99"/>
    <w:unhideWhenUsed/>
    <w:rsid w:val="00730FC8"/>
    <w:rPr>
      <w:color w:val="0563C1" w:themeColor="hyperlink"/>
      <w:u w:val="single"/>
    </w:rPr>
  </w:style>
  <w:style w:type="character" w:customStyle="1" w:styleId="UnresolvedMention">
    <w:name w:val="Unresolved Mention"/>
    <w:basedOn w:val="DefaultParagraphFont"/>
    <w:uiPriority w:val="99"/>
    <w:semiHidden/>
    <w:unhideWhenUsed/>
    <w:rsid w:val="00730FC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6140301">
      <w:bodyDiv w:val="1"/>
      <w:marLeft w:val="0"/>
      <w:marRight w:val="0"/>
      <w:marTop w:val="0"/>
      <w:marBottom w:val="0"/>
      <w:divBdr>
        <w:top w:val="none" w:sz="0" w:space="0" w:color="auto"/>
        <w:left w:val="none" w:sz="0" w:space="0" w:color="auto"/>
        <w:bottom w:val="none" w:sz="0" w:space="0" w:color="auto"/>
        <w:right w:val="none" w:sz="0" w:space="0" w:color="auto"/>
      </w:divBdr>
    </w:div>
    <w:div w:id="2047682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5563</TotalTime>
  <Pages>3</Pages>
  <Words>905</Words>
  <Characters>5161</Characters>
  <Application>Microsoft Office Word</Application>
  <DocSecurity>0</DocSecurity>
  <Lines>43</Lines>
  <Paragraphs>12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6054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Abdelbasset Chafik</dc:creator>
  <cp:keywords/>
  <dc:description/>
  <cp:lastModifiedBy>UCA</cp:lastModifiedBy>
  <cp:revision>6</cp:revision>
  <cp:lastPrinted>2023-08-28T13:14:00Z</cp:lastPrinted>
  <dcterms:created xsi:type="dcterms:W3CDTF">2025-08-28T11:09:00Z</dcterms:created>
  <dcterms:modified xsi:type="dcterms:W3CDTF">2025-09-01T08:17:00Z</dcterms:modified>
</cp:coreProperties>
</file>