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2.xml" ContentType="application/vnd.openxmlformats-officedocument.wordprocessingml.footer+xml"/>
  <Override PartName="/word/footer3.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A45" w:rsidRPr="006273D3" w:rsidRDefault="004A1E83" w:rsidP="00DD7A45">
      <w:pPr>
        <w:spacing w:before="120" w:after="120" w:line="240" w:lineRule="auto"/>
        <w:jc w:val="center"/>
        <w:rPr>
          <w:rFonts w:asciiTheme="majorHAnsi" w:hAnsiTheme="majorHAnsi" w:cs="Times New Roman"/>
          <w:b/>
          <w:sz w:val="26"/>
          <w:szCs w:val="26"/>
        </w:rPr>
      </w:pPr>
      <w:r w:rsidRPr="006273D3">
        <w:rPr>
          <w:rFonts w:asciiTheme="majorHAnsi" w:hAnsiTheme="majorHAnsi"/>
          <w:noProof/>
          <w:sz w:val="26"/>
          <w:szCs w:val="26"/>
          <w:lang w:eastAsia="fr-FR"/>
        </w:rPr>
        <w:drawing>
          <wp:inline distT="0" distB="0" distL="0" distR="0">
            <wp:extent cx="2849176" cy="980864"/>
            <wp:effectExtent l="0" t="0" r="0" b="0"/>
            <wp:docPr id="2" name="Image 1" descr="C:\Users\HP\Downloads\Logo_CEE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Logo_CEERP.png"/>
                    <pic:cNvPicPr>
                      <a:picLocks noChangeAspect="1" noChangeArrowheads="1"/>
                    </pic:cNvPicPr>
                  </pic:nvPicPr>
                  <pic:blipFill>
                    <a:blip r:embed="rId8"/>
                    <a:srcRect/>
                    <a:stretch>
                      <a:fillRect/>
                    </a:stretch>
                  </pic:blipFill>
                  <pic:spPr bwMode="auto">
                    <a:xfrm>
                      <a:off x="0" y="0"/>
                      <a:ext cx="2899011" cy="998020"/>
                    </a:xfrm>
                    <a:prstGeom prst="rect">
                      <a:avLst/>
                    </a:prstGeom>
                    <a:noFill/>
                    <a:ln w="9525">
                      <a:noFill/>
                      <a:miter lim="800000"/>
                      <a:headEnd/>
                      <a:tailEnd/>
                    </a:ln>
                  </pic:spPr>
                </pic:pic>
              </a:graphicData>
            </a:graphic>
          </wp:inline>
        </w:drawing>
      </w:r>
    </w:p>
    <w:p w:rsidR="0053759F" w:rsidRPr="00734E01" w:rsidRDefault="007B3B34" w:rsidP="00734E01">
      <w:pPr>
        <w:rPr>
          <w:rFonts w:asciiTheme="majorHAnsi" w:eastAsia="Times New Roman" w:hAnsiTheme="majorHAnsi" w:cs="Times New Roman"/>
          <w:b/>
          <w:bCs/>
          <w:color w:val="C00000"/>
          <w:sz w:val="26"/>
          <w:szCs w:val="26"/>
          <w:lang w:eastAsia="fr-FR"/>
        </w:rPr>
      </w:pPr>
      <w:r w:rsidRPr="007B3B34">
        <w:rPr>
          <w:rFonts w:asciiTheme="majorHAnsi" w:hAnsiTheme="majorHAnsi"/>
          <w:b/>
          <w:bCs/>
          <w:noProof/>
          <w:color w:val="C00000"/>
          <w:sz w:val="26"/>
          <w:szCs w:val="26"/>
          <w:lang w:eastAsia="fr-FR"/>
        </w:rPr>
        <w:pict>
          <v:rect id="Rectangle 43" o:spid="_x0000_s1026" style="position:absolute;margin-left:5.95pt;margin-top:22.75pt;width:477pt;height:558.2pt;z-index:251661312;visibility:visible;mso-width-relative:margin;mso-height-relative:margin;v-text-anchor:middle" wrapcoords="-34 -29 -34 21600 21634 21600 21634 -29 -34 -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" filled="f" fillcolor="#750e0c [2148]" strokecolor="#570a09 [1604]" strokeweight="1.5pt">
            <v:fill color2="#ec5654 [1940]" rotate="t" colors="0 #760e0d;31457f #b91614;1 #ed5654" type="gradient"/>
            <v:stroke endcap="round"/>
            <v:textbox>
              <w:txbxContent>
                <w:p w:rsidR="006D2255" w:rsidRDefault="006D2255" w:rsidP="004A1E83">
                  <w:pPr>
                    <w:spacing w:before="120" w:after="120" w:line="360" w:lineRule="auto"/>
                    <w:jc w:val="center"/>
                    <w:rPr>
                      <w:rFonts w:asciiTheme="majorHAnsi" w:hAnsiTheme="majorHAnsi" w:cs="Times New Roman"/>
                      <w:b/>
                      <w:sz w:val="52"/>
                      <w:szCs w:val="52"/>
                    </w:rPr>
                  </w:pPr>
                </w:p>
                <w:p w:rsidR="006D2255" w:rsidRDefault="006D2255" w:rsidP="004A1E83">
                  <w:pPr>
                    <w:spacing w:before="120" w:after="120" w:line="360" w:lineRule="auto"/>
                    <w:jc w:val="center"/>
                    <w:rPr>
                      <w:rFonts w:asciiTheme="majorHAnsi" w:hAnsiTheme="majorHAnsi" w:cs="Times New Roman"/>
                      <w:b/>
                      <w:sz w:val="52"/>
                      <w:szCs w:val="52"/>
                    </w:rPr>
                  </w:pPr>
                </w:p>
                <w:p w:rsidR="006D2255" w:rsidRDefault="006D2255" w:rsidP="004A1E83">
                  <w:pPr>
                    <w:spacing w:before="120" w:after="120" w:line="360" w:lineRule="auto"/>
                    <w:jc w:val="center"/>
                    <w:rPr>
                      <w:rFonts w:asciiTheme="majorHAnsi" w:hAnsiTheme="majorHAnsi" w:cs="Times New Roman"/>
                      <w:b/>
                      <w:sz w:val="52"/>
                      <w:szCs w:val="52"/>
                    </w:rPr>
                  </w:pPr>
                </w:p>
                <w:p w:rsidR="006D2255" w:rsidRDefault="006D2255" w:rsidP="004A1E83">
                  <w:pPr>
                    <w:spacing w:before="120" w:after="120" w:line="360" w:lineRule="auto"/>
                    <w:jc w:val="center"/>
                    <w:rPr>
                      <w:rFonts w:asciiTheme="majorHAnsi" w:hAnsiTheme="majorHAnsi" w:cs="Times New Roman"/>
                      <w:b/>
                      <w:sz w:val="52"/>
                      <w:szCs w:val="52"/>
                    </w:rPr>
                  </w:pPr>
                  <w:r w:rsidRPr="006273D3">
                    <w:rPr>
                      <w:rFonts w:asciiTheme="majorHAnsi" w:hAnsiTheme="majorHAnsi" w:cs="Times New Roman"/>
                      <w:b/>
                      <w:sz w:val="52"/>
                      <w:szCs w:val="52"/>
                    </w:rPr>
                    <w:t>RAPPORT ANNUEL 2018</w:t>
                  </w:r>
                </w:p>
                <w:p w:rsidR="006D2255" w:rsidRDefault="006D2255" w:rsidP="004A1E83">
                  <w:pPr>
                    <w:spacing w:before="120" w:after="120" w:line="360" w:lineRule="auto"/>
                    <w:jc w:val="center"/>
                    <w:rPr>
                      <w:rFonts w:asciiTheme="majorHAnsi" w:hAnsiTheme="majorHAnsi" w:cs="Times New Roman"/>
                      <w:b/>
                      <w:sz w:val="52"/>
                      <w:szCs w:val="52"/>
                    </w:rPr>
                  </w:pPr>
                </w:p>
                <w:p w:rsidR="006D2255" w:rsidRDefault="006D2255" w:rsidP="004A1E83">
                  <w:pPr>
                    <w:spacing w:before="120" w:after="120" w:line="360" w:lineRule="auto"/>
                    <w:jc w:val="center"/>
                    <w:rPr>
                      <w:rFonts w:asciiTheme="majorHAnsi" w:hAnsiTheme="majorHAnsi" w:cs="Times New Roman"/>
                      <w:b/>
                      <w:sz w:val="52"/>
                      <w:szCs w:val="52"/>
                    </w:rPr>
                  </w:pPr>
                </w:p>
                <w:p w:rsidR="006D2255" w:rsidRDefault="006D2255" w:rsidP="004A1E83">
                  <w:pPr>
                    <w:spacing w:before="120" w:after="120" w:line="360" w:lineRule="auto"/>
                    <w:jc w:val="center"/>
                    <w:rPr>
                      <w:rFonts w:asciiTheme="majorHAnsi" w:hAnsiTheme="majorHAnsi" w:cs="Times New Roman"/>
                      <w:b/>
                      <w:sz w:val="52"/>
                      <w:szCs w:val="52"/>
                    </w:rPr>
                  </w:pPr>
                </w:p>
                <w:p w:rsidR="006D2255" w:rsidRDefault="006D2255" w:rsidP="004A1E83">
                  <w:pPr>
                    <w:spacing w:before="120" w:after="120" w:line="360" w:lineRule="auto"/>
                    <w:rPr>
                      <w:rFonts w:asciiTheme="majorHAnsi" w:hAnsiTheme="majorHAnsi" w:cs="Times New Roman"/>
                      <w:b/>
                      <w:sz w:val="52"/>
                      <w:szCs w:val="52"/>
                    </w:rPr>
                  </w:pPr>
                </w:p>
                <w:p w:rsidR="006D2255" w:rsidRDefault="006D2255" w:rsidP="004A1E83">
                  <w:pPr>
                    <w:spacing w:before="120" w:after="120" w:line="360" w:lineRule="auto"/>
                    <w:rPr>
                      <w:rFonts w:asciiTheme="majorHAnsi" w:hAnsiTheme="majorHAnsi" w:cs="Times New Roman"/>
                      <w:b/>
                      <w:sz w:val="52"/>
                      <w:szCs w:val="52"/>
                    </w:rPr>
                  </w:pPr>
                </w:p>
                <w:p w:rsidR="006D2255" w:rsidRPr="005F0D07" w:rsidRDefault="006D2255" w:rsidP="004A1E83">
                  <w:pPr>
                    <w:spacing w:before="120" w:after="120" w:line="240" w:lineRule="auto"/>
                    <w:jc w:val="center"/>
                    <w:rPr>
                      <w:rFonts w:asciiTheme="majorHAnsi" w:hAnsiTheme="majorHAnsi"/>
                      <w:i/>
                      <w:sz w:val="24"/>
                      <w:szCs w:val="36"/>
                    </w:rPr>
                  </w:pPr>
                  <w:r w:rsidRPr="005F0D07">
                    <w:rPr>
                      <w:rFonts w:asciiTheme="majorHAnsi" w:hAnsiTheme="majorHAnsi" w:cs="Times New Roman"/>
                      <w:b/>
                      <w:i/>
                      <w:sz w:val="24"/>
                      <w:szCs w:val="36"/>
                    </w:rPr>
                    <w:t>Centre d’Études, d’Evaluation et de Recherches Pédagogiques</w:t>
                  </w:r>
                </w:p>
                <w:p w:rsidR="006D2255" w:rsidRPr="00421047" w:rsidRDefault="006D2255" w:rsidP="004A1E83">
                  <w:pPr>
                    <w:pStyle w:val="NormalWeb"/>
                    <w:spacing w:before="120" w:beforeAutospacing="0" w:after="120" w:afterAutospacing="0" w:line="360" w:lineRule="auto"/>
                    <w:jc w:val="center"/>
                    <w:rPr>
                      <w:rFonts w:asciiTheme="majorHAnsi" w:hAnsiTheme="majorHAnsi"/>
                      <w:b/>
                      <w:bCs/>
                      <w:sz w:val="26"/>
                      <w:szCs w:val="26"/>
                    </w:rPr>
                  </w:pPr>
                  <w:r w:rsidRPr="00421047">
                    <w:rPr>
                      <w:rFonts w:asciiTheme="majorHAnsi" w:hAnsiTheme="majorHAnsi"/>
                      <w:b/>
                      <w:sz w:val="26"/>
                      <w:szCs w:val="26"/>
                    </w:rPr>
                    <w:t xml:space="preserve">CEERP </w:t>
                  </w:r>
                  <w:r w:rsidRPr="00421047">
                    <w:rPr>
                      <w:rFonts w:asciiTheme="majorHAnsi" w:hAnsiTheme="majorHAnsi"/>
                      <w:b/>
                      <w:bCs/>
                      <w:sz w:val="26"/>
                      <w:szCs w:val="26"/>
                    </w:rPr>
                    <w:t>2018</w:t>
                  </w:r>
                </w:p>
                <w:p w:rsidR="006D2255" w:rsidRPr="006273D3" w:rsidRDefault="006D2255" w:rsidP="004A1E83">
                  <w:pPr>
                    <w:spacing w:before="120" w:after="120" w:line="360" w:lineRule="auto"/>
                    <w:jc w:val="center"/>
                    <w:rPr>
                      <w:rFonts w:asciiTheme="majorHAnsi" w:hAnsiTheme="majorHAnsi"/>
                      <w:sz w:val="52"/>
                      <w:szCs w:val="52"/>
                    </w:rPr>
                  </w:pPr>
                </w:p>
                <w:p w:rsidR="006D2255" w:rsidRDefault="006D2255" w:rsidP="004A1E83">
                  <w:pPr>
                    <w:jc w:val="center"/>
                  </w:pPr>
                </w:p>
              </w:txbxContent>
            </v:textbox>
            <w10:wrap type="through"/>
          </v:rect>
        </w:pict>
      </w:r>
      <w:r w:rsidR="006126EA">
        <w:rPr>
          <w:rFonts w:asciiTheme="majorHAnsi" w:hAnsiTheme="majorHAnsi"/>
          <w:b/>
          <w:bCs/>
          <w:color w:val="C00000"/>
          <w:sz w:val="26"/>
          <w:szCs w:val="26"/>
        </w:rPr>
        <w:br w:type="page"/>
      </w:r>
      <w:r w:rsidRPr="007B3B34">
        <w:rPr>
          <w:noProof/>
          <w:lang w:eastAsia="fr-FR"/>
        </w:rPr>
        <w:pict>
          <v:group id="Groupe 17" o:spid="_x0000_s1040" alt="Image d’en-tête avec rectangles gris sous différents angles" style="position:absolute;margin-left:3.75pt;margin-top:774.05pt;width:585.25pt;height:34.55pt;z-index:251660288;mso-height-percent:45;mso-position-horizontal-relative:page;mso-position-vertical-relative:page;mso-height-percent:45" coordsize="4329,2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">
            <o:lock v:ext="edit" aspectratio="t"/>
            <v:shape id="Forme libre 5" o:spid="_x0000_s1027" style="position:absolute;width:1024;height:275;visibility:visible;mso-wrap-style:square;v-text-anchor:top" coordsize="1024,2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fNvKwwAA&#10;ANsAAAAPAAAAZHJzL2Rvd25yZXYueG1sRI/RasMwDEXfC/sHo0HfWnuDhpHVLWMwGBTK2vQDtFhL&#10;QmM52F6T9uunh8LeJO7VvUfr7eR7daGYusAWnpYGFHEdXMeNhVP1sXgBlTKywz4wWbhSgu3mYbbG&#10;0oWRD3Q55kZJCKcSLbQ5D6XWqW7JY1qGgVi0nxA9Zlljo13EUcJ9r5+NKbTHjqWhxYHeW6rPx19v&#10;wayiCXtT7cPZj8VXVXyb23Vn7fxxensFlWnK/+b79acTfKGXX2QAvf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fNvKwwAAANsAAAAPAAAAAAAAAAAAAAAAAJcCAABkcnMvZG93&#10;bnJldi54bWxQSwUGAAAAAAQABAD1AAAAhwMAAAAA&#10;" path="m944,191r74,45l1022,239r2,1l963,275r-19,l944,191xm787,93r79,50l866,275r-79,l787,93xm630,r5,l709,45r,230l630,275,630,xm472,r78,l550,275r-78,l472,xm315,r78,l393,275r-78,l315,xm158,r78,l236,275r-78,l158,xm,l78,r,275l,275,,xe" fillcolor="#d8d8d8 [2732]" strokecolor="#d8d8d8 [2732]" strokeweight="0">
              <v:path arrowok="t" o:connecttype="custom" o:connectlocs="944,191;1018,236;1022,239;1024,240;963,275;944,275;944,191;787,93;866,143;866,275;787,275;787,93;630,0;635,0;709,45;709,275;630,275;630,0;472,0;550,0;550,275;472,275;472,0;315,0;393,0;393,275;315,275;315,0;158,0;236,0;236,275;158,275;158,0;0,0;78,0;78,275;0,275;0,0" o:connectangles="0,0,0,0,0,0,0,0,0,0,0,0,0,0,0,0,0,0,0,0,0,0,0,0,0,0,0,0,0,0,0,0,0,0,0,0,0,0"/>
              <o:lock v:ext="edit" verticies="t"/>
            </v:shape>
            <v:shape id="Forme libre 17" o:spid="_x0000_s1028" style="position:absolute;left:1024;top:240;width:252;height:35;visibility:visible;mso-wrap-style:square;v-text-anchor:top" coordsize="25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lUvMwgAA&#10;ANsAAAAPAAAAZHJzL2Rvd25yZXYueG1sRE9LawIxEL4X+h/CCL3VrB6WuhpFRUGwrW+8DpvZB91M&#10;1k3U7b9vCoK3+fieM5q0phI3alxpWUGvG4EgTq0uOVdwPCzfP0A4j6yxskwKfsnBZPz6MsJE2zvv&#10;6Lb3uQgh7BJUUHhfJ1K6tCCDrmtr4sBltjHoA2xyqRu8h3BTyX4UxdJgyaGhwJrmBaU/+6tRMLhs&#10;r1/T2M8+4+y0OGXf63O0WSv11mmnQxCeWv8UP9wrHeb34P+XcIAc/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VS8zCAAAA2wAAAA8AAAAAAAAAAAAAAAAAlwIAAGRycy9kb3du&#10;cmV2LnhtbFBLBQYAAAAABAAEAPUAAACGAwAAAAA=&#10;" path="m182,26r70,9l186,35r-4,-9xm,l3,2,91,14r9,21l14,35,,xm,l,,,2,,xe" fillcolor="#d8d8d8 [2732]" strokecolor="#d8d8d8 [2732]" strokeweight="0">
              <v:path arrowok="t" o:connecttype="custom" o:connectlocs="182,26;252,35;186,35;182,26;0,0;3,2;91,14;100,35;14,35;0,0;0,0;0,0;0,2;0,0" o:connectangles="0,0,0,0,0,0,0,0,0,0,0,0,0,0"/>
              <o:lock v:ext="edit" verticies="t"/>
            </v:shape>
            <v:shape id="Forme libre 18" o:spid="_x0000_s1029" style="position:absolute;left:3088;width:81;height:69;visibility:visible;mso-wrap-style:square;v-text-anchor:top" coordsize="81,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uy3wQAA&#10;ANsAAAAPAAAAZHJzL2Rvd25yZXYueG1sRE9Na8JAEL0X/A/LCL01G1NoJbqKBAs9VdRcvA3ZMQlm&#10;Z8PuNkn7692C0Ns83uest5PpxEDOt5YVLJIUBHFldcu1gvL88bIE4QOyxs4yKfghD9vN7GmNubYj&#10;H2k4hVrEEPY5KmhC6HMpfdWQQZ/YnjhyV+sMhghdLbXDMYabTmZp+iYNthwbGuypaKi6nb6NguL1&#10;Pfw6zr7coS7MZW/SyxlLpZ7n024FItAU/sUP96eO8zP4+yUeID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Q7st8EAAADbAAAADwAAAAAAAAAAAAAAAACXAgAAZHJzL2Rvd25y&#10;ZXYueG1sUEsFBgAAAAAEAAQA9QAAAIUDAAAAAA==&#10;" path="m8,69r,l8,69r,xm,l80,r1,13l11,68,8,65,,xe" fillcolor="#d8d8d8 [2732]" strokecolor="#d8d8d8 [2732]" strokeweight="0">
              <v:path arrowok="t" o:connecttype="custom" o:connectlocs="8,69;8,69;8,69;8,69;0,0;80,0;81,13;11,68;8,65;0,0" o:connectangles="0,0,0,0,0,0,0,0,0,0"/>
              <o:lock v:ext="edit" verticies="t"/>
            </v:shape>
            <v:shape id="Forme libre 49" o:spid="_x0000_s1030" style="position:absolute;left:3096;width:1233;height:275;visibility:visible;mso-wrap-style:square;v-text-anchor:top" coordsize="1233,2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BroCwgAA&#10;ANsAAAAPAAAAZHJzL2Rvd25yZXYueG1sRE9Na8JAEL0X+h+WKXiRZrceikZXKS2iVRCaFrwO2TEJ&#10;yc6G7Ebjv3cFobd5vM9ZrAbbiDN1vnKs4S1RIIhzZyouNPz9rl+nIHxANtg4Jg1X8rBaPj8tMDXu&#10;wj90zkIhYgj7FDWUIbSplD4vyaJPXEscuZPrLIYIu0KaDi8x3DZyotS7tFhxbCixpc+S8jrrrYZx&#10;+yXrg8r3Cqf0fapmx77YbbQevQwfcxCBhvAvfri3Js6fwf2XeIBc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UGugLCAAAA2wAAAA8AAAAAAAAAAAAAAAAAlwIAAGRycy9kb3du&#10;cmV2LnhtbFBLBQYAAAAABAAEAPUAAACGAwAAAAA=&#10;" path="m1233,119r,100l1161,275r-130,l1233,119xm,69r,l,69r,xm1128,r105,l1233,18,900,275r-129,l1128,xm869,l998,,641,275r-129,l869,xm609,l739,,382,275r-114,l261,270,609,xm349,l480,,196,219,142,177r-3,-4l132,168,349,xm90,l220,,68,117,3,68,73,13,90,xe" fillcolor="#d8d8d8 [2732]" strokecolor="#d8d8d8 [2732]" strokeweight="0">
              <v:path arrowok="t" o:connecttype="custom" o:connectlocs="1233,119;1233,219;1161,275;1031,275;1233,119;0,69;0,69;0,69;0,69;1128,0;1233,0;1233,18;900,275;771,275;1128,0;869,0;998,0;641,275;512,275;869,0;609,0;739,0;382,275;268,275;261,270;609,0;349,0;480,0;196,219;142,177;139,173;132,168;349,0;90,0;220,0;68,117;3,68;73,13;90,0" o:connectangles="0,0,0,0,0,0,0,0,0,0,0,0,0,0,0,0,0,0,0,0,0,0,0,0,0,0,0,0,0,0,0,0,0,0,0,0,0,0,0"/>
              <o:lock v:ext="edit" verticies="t"/>
            </v:shape>
            <v:shape id="Forme libre 22" o:spid="_x0000_s1031" style="position:absolute;left:635;width:387;height:239;visibility:visible;mso-wrap-style:square;v-text-anchor:top" coordsize="387,2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b3UfxQAA&#10;ANsAAAAPAAAAZHJzL2Rvd25yZXYueG1sRI/BTsMwEETvSPyDtZW4Uac5oBLqVlUkBKVcaPsB23iJ&#10;o8brNF6awNdjJKQeR7PzZmexGn2rLtTHJrCB2TQDRVwF23Bt4LB/vp+DioJssQ1MBr4pwmp5e7PA&#10;woaBP+iyk1olCMcCDTiRrtA6Vo48xmnoiJP3GXqPkmRfa9vjkOC+1XmWPWiPDacGhx2VjqrT7sun&#10;N17e37aP5SY/bo6D/Ig7b+fl2Zi7ybh+AiU0yvX4P/1qDeQ5/G1JAN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vdR/FAAAA2wAAAA8AAAAAAAAAAAAAAAAAlwIAAGRycy9k&#10;b3ducmV2LnhtbFBLBQYAAAAABAAEAPUAAACJAwAAAAA=&#10;" path="m301,r27,l332,18,301,xm,l151,,361,129r4,19l365,148r22,91l383,236,309,191,231,143,152,93,74,45,,xe" fillcolor="#d8d8d8 [2732]" strokecolor="#d8d8d8 [2732]" strokeweight="0">
              <v:path arrowok="t" o:connecttype="custom" o:connectlocs="301,0;328,0;332,18;301,0;0,0;151,0;361,129;365,148;365,148;387,239;383,236;309,191;231,143;152,93;74,45;0,0" o:connectangles="0,0,0,0,0,0,0,0,0,0,0,0,0,0,0,0"/>
              <o:lock v:ext="edit" verticies="t"/>
            </v:shape>
            <v:shape id="Forme libre 21" o:spid="_x0000_s1032" style="position:absolute;left:1024;width:1471;height:275;visibility:visible;mso-wrap-style:square;v-text-anchor:top" coordsize="1471,2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7dTjwQAA&#10;ANsAAAAPAAAAZHJzL2Rvd25yZXYueG1sRI9BawIxFITvBf9DeIKXolmtLLoaRQqCV616fmyem8XN&#10;y5Kk7uqvbwqFHoeZ+YZZb3vbiAf5UDtWMJ1kIIhLp2uuFJy/9uMFiBCRNTaOScGTAmw3g7c1Ftp1&#10;fKTHKVYiQTgUqMDE2BZShtKQxTBxLXHybs5bjEn6SmqPXYLbRs6yLJcWa04LBlv6NFTeT99WwUc3&#10;zfPu5Zfz5cu0R3N95+xCSo2G/W4FIlIf/8N/7YNWMJvD75f0A+Tm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e3U48EAAADbAAAADwAAAAAAAAAAAAAAAACXAgAAZHJzL2Rvd25y&#10;ZXYueG1sUEsFBgAAAAAEAAQA9QAAAIUDAAAAAA==&#10;" path="m63,169l848,275r-596,l182,266,91,254,3,242,,240r,l,240r,l63,169xm191,26l1431,192r40,83l1444,275,128,97,191,26xm593,r596,l1348,21r41,86l593,xe" fillcolor="#d8d8d8 [2732]" strokecolor="#d8d8d8 [2732]" strokeweight="0">
              <v:path arrowok="t" o:connecttype="custom" o:connectlocs="63,169;848,275;252,275;182,266;91,254;3,242;0,240;0,240;0,240;0,240;63,169;191,26;1431,192;1471,275;1444,275;128,97;191,26;593,0;1189,0;1348,21;1389,107;593,0" o:connectangles="0,0,0,0,0,0,0,0,0,0,0,0,0,0,0,0,0,0,0,0,0,0"/>
              <o:lock v:ext="edit" verticies="t"/>
            </v:shape>
            <v:shape id="Forme libre 22" o:spid="_x0000_s1033" style="position:absolute;left:2361;width:924;height:275;visibility:visible;mso-wrap-style:square;v-text-anchor:top" coordsize="924,2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JofSwwAA&#10;ANsAAAAPAAAAZHJzL2Rvd25yZXYueG1sRI9Ba8JAFITvBf/D8gRvdaOglOgqKlhKTzWKXp/ZZxLN&#10;vk2yW5P+e1coeBxm5htmvuxMKe7UuMKygtEwAkGcWl1wpuCw375/gHAeWWNpmRT8kYPlovc2x1jb&#10;lnd0T3wmAoRdjApy76tYSpfmZNANbUUcvIttDPogm0zqBtsAN6UcR9FUGiw4LORY0San9Jb8GgUn&#10;Xe/SxK8/fzbf5/rYTvd1W1+VGvS71QyEp86/wv/tL61gPIHnl/AD5O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JofSwwAAANsAAAAPAAAAAAAAAAAAAAAAAJcCAABkcnMvZG93&#10;bnJldi54bWxQSwUGAAAAAAQABAD1AAAAhwMAAAAA&#10;" path="m735,65r3,3l803,117r64,51l874,173r3,4l924,275r-88,l735,69r,l735,69r,-1l735,68r,-3xm735,65r,l735,65r,xm526,r89,l748,275r-87,l526,xm352,r87,l573,275r-88,l352,xm176,r87,l398,275r-88,l176,xm,l89,,222,275r-87,l,xe" fillcolor="#d8d8d8 [2732]" strokecolor="#d8d8d8 [2732]" strokeweight="0">
              <v:path arrowok="t" o:connecttype="custom" o:connectlocs="735,65;738,68;803,117;867,168;874,173;877,177;924,275;836,275;735,69;735,69;735,69;735,68;735,68;735,65;735,65;735,65;735,65;735,65;526,0;615,0;748,275;661,275;526,0;352,0;439,0;573,275;485,275;352,0;176,0;263,0;398,275;310,275;176,0;0,0;89,0;222,275;135,275;0,0" o:connectangles="0,0,0,0,0,0,0,0,0,0,0,0,0,0,0,0,0,0,0,0,0,0,0,0,0,0,0,0,0,0,0,0,0,0,0,0,0,0"/>
              <o:lock v:ext="edit" verticies="t"/>
            </v:shape>
            <v:shape id="Forme libre 23" o:spid="_x0000_s1034" style="position:absolute;left:3009;width:87;height:68;visibility:visible;mso-wrap-style:square;v-text-anchor:top" coordsize="87,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MbTVxQAA&#10;ANsAAAAPAAAAZHJzL2Rvd25yZXYueG1sRI9Ba8JAFITvhf6H5RV6q7t6CBJdRQRrc2ihsRZ6e2af&#10;STD7NmS3Jvn3XUHocZiZb5jlerCNuFLna8caphMFgrhwpuZSw9dh9zIH4QOywcYxaRjJw3r1+LDE&#10;1LieP+mah1JECPsUNVQhtKmUvqjIop+4ljh6Z9dZDFF2pTQd9hFuGzlTKpEWa44LFba0rai45L9W&#10;w3d+cGN2VK/Zu9mZ08d8/6PavdbPT8NmASLQEP7D9/ab0TBL4PYl/gC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oxtNXFAAAA2wAAAA8AAAAAAAAAAAAAAAAAlwIAAGRycy9k&#10;b3ducmV2LnhtbFBLBQYAAAAABAAEAPUAAACJAwAAAAA=&#10;" path="m,l79,r8,65l87,68r,l,xe" fillcolor="#d8d8d8 [2732]" strokecolor="#d8d8d8 [2732]" strokeweight="0">
              <v:path arrowok="t" o:connecttype="custom" o:connectlocs="0,0;79,0;87,65;87,68;87,68;0,0" o:connectangles="0,0,0,0,0,0"/>
            </v:shape>
            <v:shape id="Forme libre 24" o:spid="_x0000_s1035" style="position:absolute;left:963;width:276;height:240;visibility:visible;mso-wrap-style:square;v-text-anchor:top" coordsize="276,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4BwSxAAA&#10;ANsAAAAPAAAAZHJzL2Rvd25yZXYueG1sRI/dasJAFITvC77DcgTv6kYtVaOrqLSi6I0/D3DIHpNg&#10;9mzMrkn69m6h0MthZr5h5svWFKKmyuWWFQz6EQjixOqcUwXXy/f7BITzyBoLy6TghxwsF523Ocba&#10;Nnyi+uxTESDsYlSQeV/GUrokI4Oub0vi4N1sZdAHWaVSV9gEuCnkMIo+pcGcw0KGJW0ySu7np1Gw&#10;bQ52etfmuH980W19eX6MBvVOqV63Xc1AeGr9f/ivvdMKhmP4/RJ+gFy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OAcEsQAAADbAAAADwAAAAAAAAAAAAAAAACXAgAAZHJzL2Rv&#10;d25yZXYueG1sUEsFBgAAAAAEAAQA9QAAAIgDAAAAAA==&#10;" path="m170,l276,,252,26,189,97r-65,72l61,240r,l61,240r-2,-1l59,239,37,148r,l170,xm,l63,,13,56,4,18,,xe" fillcolor="#d8d8d8 [2732]" strokecolor="#d8d8d8 [2732]" strokeweight="0">
              <v:path arrowok="t" o:connecttype="custom" o:connectlocs="170,0;276,0;252,26;189,97;124,169;61,240;61,240;61,240;59,239;59,239;37,148;37,148;170,0;0,0;63,0;13,56;4,18;0,0" o:connectangles="0,0,0,0,0,0,0,0,0,0,0,0,0,0,0,0,0,0"/>
              <o:lock v:ext="edit" verticies="t"/>
            </v:shape>
            <v:shape id="Forme libre 28" o:spid="_x0000_s1036" style="position:absolute;left:965;top:240;width:73;height:35;visibility:visible;mso-wrap-style:square;v-text-anchor:top" coordsize="7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Xlp2wQAA&#10;ANsAAAAPAAAAZHJzL2Rvd25yZXYueG1sRE/LisIwFN0P+A/hCrMbU12IVKOoKMxAFcYHuLw017bY&#10;3JQkUzN/P1kIszyc92IVTSt6cr6xrGA8ykAQl1Y3XCm4nPcfMxA+IGtsLZOCX/KwWg7eFphr++Rv&#10;6k+hEimEfY4K6hC6XEpf1mTQj2xHnLi7dQZDgq6S2uEzhZtWTrJsKg02nBpq7GhbU/k4/RgFX2a3&#10;Ka7hfnDjru+nRRGPxS0q9T6M6zmIQDH8i1/uT61gksamL+kHyO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15adsEAAADbAAAADwAAAAAAAAAAAAAAAACXAgAAZHJzL2Rvd25y&#10;ZXYueG1sUEsFBgAAAAAEAAQA9QAAAIUDAAAAAA==&#10;" path="m59,r,l59,,73,35,,35,57,2r2,l59,r,l59,xe" fillcolor="#d8d8d8 [2732]" strokecolor="#d8d8d8 [2732]" strokeweight="0">
              <v:path arrowok="t" o:connecttype="custom" o:connectlocs="59,0;59,0;59,0;73,35;0,35;57,2;59,2;59,0;59,0;59,0" o:connectangles="0,0,0,0,0,0,0,0,0,0"/>
            </v:shape>
            <w10:wrap anchorx="page" anchory="page"/>
            <w10:anchorlock/>
          </v:group>
        </w:pict>
      </w:r>
    </w:p>
    <w:p w:rsidR="00EC075D" w:rsidRPr="00122FD6" w:rsidRDefault="00EC075D" w:rsidP="00F03929">
      <w:pPr>
        <w:pStyle w:val="Titre1"/>
        <w:numPr>
          <w:ilvl w:val="0"/>
          <w:numId w:val="0"/>
        </w:numPr>
        <w:rPr>
          <w:rFonts w:eastAsia="Times New Roman" w:cs="Arial"/>
          <w:color w:val="222222"/>
          <w:sz w:val="26"/>
          <w:szCs w:val="26"/>
          <w:lang w:eastAsia="fr-FR"/>
        </w:rPr>
      </w:pPr>
      <w:bookmarkStart w:id="0" w:name="_Toc2758876"/>
      <w:bookmarkStart w:id="1" w:name="_Toc3549541"/>
      <w:r>
        <w:lastRenderedPageBreak/>
        <w:t>Avant-propos</w:t>
      </w:r>
      <w:bookmarkEnd w:id="0"/>
      <w:bookmarkEnd w:id="1"/>
    </w:p>
    <w:p w:rsidR="008773C3" w:rsidRPr="00F03929" w:rsidRDefault="008773C3" w:rsidP="007862F0">
      <w:pPr>
        <w:spacing w:before="120" w:after="120" w:line="360" w:lineRule="auto"/>
        <w:ind w:right="62"/>
        <w:jc w:val="both"/>
        <w:rPr>
          <w:rFonts w:asciiTheme="majorHAnsi" w:hAnsiTheme="majorHAnsi"/>
          <w:sz w:val="24"/>
          <w:szCs w:val="24"/>
        </w:rPr>
      </w:pPr>
      <w:r w:rsidRPr="00F03929">
        <w:rPr>
          <w:rFonts w:asciiTheme="majorHAnsi" w:hAnsiTheme="majorHAnsi"/>
          <w:sz w:val="24"/>
          <w:szCs w:val="24"/>
        </w:rPr>
        <w:t xml:space="preserve">Dans un contexte </w:t>
      </w:r>
      <w:r w:rsidR="007F4802">
        <w:rPr>
          <w:rFonts w:asciiTheme="majorHAnsi" w:hAnsiTheme="majorHAnsi"/>
          <w:sz w:val="24"/>
          <w:szCs w:val="24"/>
        </w:rPr>
        <w:t>universitaire national,</w:t>
      </w:r>
      <w:r w:rsidR="00C60C8F">
        <w:rPr>
          <w:rFonts w:asciiTheme="majorHAnsi" w:hAnsiTheme="majorHAnsi"/>
          <w:sz w:val="24"/>
          <w:szCs w:val="24"/>
        </w:rPr>
        <w:t xml:space="preserve"> </w:t>
      </w:r>
      <w:r w:rsidRPr="00F03929">
        <w:rPr>
          <w:rFonts w:asciiTheme="majorHAnsi" w:hAnsiTheme="majorHAnsi"/>
          <w:sz w:val="24"/>
          <w:szCs w:val="24"/>
        </w:rPr>
        <w:t>caractérisé</w:t>
      </w:r>
      <w:r w:rsidR="00C60C8F">
        <w:rPr>
          <w:rFonts w:asciiTheme="majorHAnsi" w:hAnsiTheme="majorHAnsi"/>
          <w:sz w:val="24"/>
          <w:szCs w:val="24"/>
        </w:rPr>
        <w:t xml:space="preserve"> </w:t>
      </w:r>
      <w:r w:rsidRPr="00F03929">
        <w:rPr>
          <w:rFonts w:asciiTheme="majorHAnsi" w:hAnsiTheme="majorHAnsi"/>
          <w:sz w:val="24"/>
          <w:szCs w:val="24"/>
        </w:rPr>
        <w:t>par plusieurs dysfonctionnements dont les déperditions, la massification</w:t>
      </w:r>
      <w:r w:rsidR="001A29DC">
        <w:rPr>
          <w:rFonts w:asciiTheme="majorHAnsi" w:hAnsiTheme="majorHAnsi"/>
          <w:sz w:val="24"/>
          <w:szCs w:val="24"/>
        </w:rPr>
        <w:t>,</w:t>
      </w:r>
      <w:r w:rsidRPr="00F03929">
        <w:rPr>
          <w:rFonts w:asciiTheme="majorHAnsi" w:hAnsiTheme="majorHAnsi"/>
          <w:sz w:val="24"/>
          <w:szCs w:val="24"/>
        </w:rPr>
        <w:t xml:space="preserve"> les hésitations relatives aux questions transversales</w:t>
      </w:r>
      <w:r w:rsidRPr="006E1173">
        <w:rPr>
          <w:rFonts w:asciiTheme="majorHAnsi" w:hAnsiTheme="majorHAnsi"/>
          <w:sz w:val="24"/>
          <w:szCs w:val="24"/>
          <w:vertAlign w:val="superscript"/>
        </w:rPr>
        <w:footnoteReference w:id="2"/>
      </w:r>
      <w:r w:rsidRPr="00F03929">
        <w:rPr>
          <w:rFonts w:asciiTheme="majorHAnsi" w:hAnsiTheme="majorHAnsi"/>
          <w:sz w:val="24"/>
          <w:szCs w:val="24"/>
        </w:rPr>
        <w:t xml:space="preserve">, l’Université Cadi Ayyad, consciente de ses missions, a élaboré sa stratégie de développement pour la période 2013-2016, puis son plan stratégique pour la période 2017-2019.  Dans ce cadre, </w:t>
      </w:r>
      <w:r w:rsidR="007F4802">
        <w:rPr>
          <w:rFonts w:asciiTheme="majorHAnsi" w:hAnsiTheme="majorHAnsi"/>
          <w:sz w:val="24"/>
          <w:szCs w:val="24"/>
        </w:rPr>
        <w:t xml:space="preserve">et </w:t>
      </w:r>
      <w:r w:rsidRPr="00F03929">
        <w:rPr>
          <w:rFonts w:asciiTheme="majorHAnsi" w:hAnsiTheme="majorHAnsi"/>
          <w:sz w:val="24"/>
          <w:szCs w:val="24"/>
        </w:rPr>
        <w:t xml:space="preserve">suite à la décision de son Conseil de l’Université daté du 08 juillet 2015, </w:t>
      </w:r>
      <w:r w:rsidR="007F4802" w:rsidRPr="00F03929">
        <w:rPr>
          <w:rFonts w:asciiTheme="majorHAnsi" w:hAnsiTheme="majorHAnsi"/>
          <w:sz w:val="24"/>
          <w:szCs w:val="24"/>
        </w:rPr>
        <w:t>elle a créé</w:t>
      </w:r>
      <w:r w:rsidR="007F4802">
        <w:rPr>
          <w:rFonts w:asciiTheme="majorHAnsi" w:hAnsiTheme="majorHAnsi"/>
          <w:sz w:val="24"/>
          <w:szCs w:val="24"/>
        </w:rPr>
        <w:t xml:space="preserve"> plusieurs centres dont</w:t>
      </w:r>
      <w:r w:rsidR="00C60C8F">
        <w:rPr>
          <w:rFonts w:asciiTheme="majorHAnsi" w:hAnsiTheme="majorHAnsi"/>
          <w:sz w:val="24"/>
          <w:szCs w:val="24"/>
        </w:rPr>
        <w:t xml:space="preserve"> </w:t>
      </w:r>
      <w:r w:rsidRPr="00F03929">
        <w:rPr>
          <w:rFonts w:asciiTheme="majorHAnsi" w:hAnsiTheme="majorHAnsi"/>
          <w:sz w:val="24"/>
          <w:szCs w:val="24"/>
        </w:rPr>
        <w:t>le Centre d’Études, d’Evaluation et de Recherches Pédagogiques (CEERP)</w:t>
      </w:r>
      <w:r w:rsidR="007F4802">
        <w:rPr>
          <w:rFonts w:asciiTheme="majorHAnsi" w:hAnsiTheme="majorHAnsi"/>
          <w:sz w:val="24"/>
          <w:szCs w:val="24"/>
        </w:rPr>
        <w:t xml:space="preserve">. Celui-ci </w:t>
      </w:r>
      <w:r w:rsidRPr="00F03929">
        <w:rPr>
          <w:rFonts w:asciiTheme="majorHAnsi" w:hAnsiTheme="majorHAnsi"/>
          <w:sz w:val="24"/>
          <w:szCs w:val="24"/>
        </w:rPr>
        <w:t>a pour vocation, la promotion de la recherche et de ses applications dans le domaine de la pédagogie. La valeur ajoutée de cette structure est le regroupement des enseignants chercheurs travaillant de ce domaine</w:t>
      </w:r>
      <w:r w:rsidR="007F4802">
        <w:rPr>
          <w:rFonts w:asciiTheme="majorHAnsi" w:hAnsiTheme="majorHAnsi"/>
          <w:sz w:val="24"/>
          <w:szCs w:val="24"/>
        </w:rPr>
        <w:t xml:space="preserve"> et issus de plusieurs champs disciplinaires</w:t>
      </w:r>
      <w:r w:rsidRPr="00F03929">
        <w:rPr>
          <w:rFonts w:asciiTheme="majorHAnsi" w:hAnsiTheme="majorHAnsi"/>
          <w:sz w:val="24"/>
          <w:szCs w:val="24"/>
        </w:rPr>
        <w:t xml:space="preserve">, en vue d’une coordination, d’une synergie et d’une structuration de leur travail dans le cadre d’une vision </w:t>
      </w:r>
      <w:r w:rsidR="007F4802">
        <w:rPr>
          <w:rFonts w:asciiTheme="majorHAnsi" w:hAnsiTheme="majorHAnsi"/>
          <w:sz w:val="24"/>
          <w:szCs w:val="24"/>
        </w:rPr>
        <w:t>partagée</w:t>
      </w:r>
      <w:r w:rsidRPr="00F03929">
        <w:rPr>
          <w:rFonts w:asciiTheme="majorHAnsi" w:hAnsiTheme="majorHAnsi"/>
          <w:sz w:val="24"/>
          <w:szCs w:val="24"/>
        </w:rPr>
        <w:t>. La finalité</w:t>
      </w:r>
      <w:r w:rsidR="00C60C8F">
        <w:rPr>
          <w:rFonts w:asciiTheme="majorHAnsi" w:hAnsiTheme="majorHAnsi"/>
          <w:sz w:val="24"/>
          <w:szCs w:val="24"/>
        </w:rPr>
        <w:t xml:space="preserve"> </w:t>
      </w:r>
      <w:r w:rsidR="0081441E" w:rsidRPr="00F03929">
        <w:rPr>
          <w:rFonts w:asciiTheme="majorHAnsi" w:hAnsiTheme="majorHAnsi"/>
          <w:sz w:val="24"/>
          <w:szCs w:val="24"/>
        </w:rPr>
        <w:t xml:space="preserve">recherchée </w:t>
      </w:r>
      <w:r w:rsidRPr="00F03929">
        <w:rPr>
          <w:rFonts w:asciiTheme="majorHAnsi" w:hAnsiTheme="majorHAnsi"/>
          <w:sz w:val="24"/>
          <w:szCs w:val="24"/>
        </w:rPr>
        <w:t>est l’amélioration de la qualité des enseignements et des formations dispensées à l’université</w:t>
      </w:r>
      <w:r w:rsidR="007862F0">
        <w:rPr>
          <w:rFonts w:asciiTheme="majorHAnsi" w:hAnsiTheme="majorHAnsi"/>
          <w:sz w:val="24"/>
          <w:szCs w:val="24"/>
        </w:rPr>
        <w:t xml:space="preserve">, mais aussi </w:t>
      </w:r>
      <w:r w:rsidR="001A29DC">
        <w:rPr>
          <w:rFonts w:asciiTheme="majorHAnsi" w:hAnsiTheme="majorHAnsi"/>
          <w:sz w:val="24"/>
          <w:szCs w:val="24"/>
        </w:rPr>
        <w:t>l’</w:t>
      </w:r>
      <w:r w:rsidR="00DE5526">
        <w:rPr>
          <w:rFonts w:asciiTheme="majorHAnsi" w:hAnsiTheme="majorHAnsi"/>
          <w:sz w:val="24"/>
          <w:szCs w:val="24"/>
        </w:rPr>
        <w:t xml:space="preserve">implication dans l’apport de solutions adéquates </w:t>
      </w:r>
      <w:r w:rsidRPr="00F03929">
        <w:rPr>
          <w:rFonts w:asciiTheme="majorHAnsi" w:hAnsiTheme="majorHAnsi"/>
          <w:sz w:val="24"/>
          <w:szCs w:val="24"/>
        </w:rPr>
        <w:t>à des problématiques</w:t>
      </w:r>
      <w:r w:rsidR="00C60C8F">
        <w:rPr>
          <w:rFonts w:asciiTheme="majorHAnsi" w:hAnsiTheme="majorHAnsi"/>
          <w:sz w:val="24"/>
          <w:szCs w:val="24"/>
        </w:rPr>
        <w:t xml:space="preserve"> </w:t>
      </w:r>
      <w:r w:rsidR="00520854">
        <w:rPr>
          <w:rFonts w:asciiTheme="majorHAnsi" w:hAnsiTheme="majorHAnsi"/>
          <w:sz w:val="24"/>
          <w:szCs w:val="24"/>
        </w:rPr>
        <w:t>de l’éducation</w:t>
      </w:r>
      <w:r w:rsidR="00DE5526">
        <w:rPr>
          <w:rFonts w:asciiTheme="majorHAnsi" w:hAnsiTheme="majorHAnsi"/>
          <w:sz w:val="24"/>
          <w:szCs w:val="24"/>
        </w:rPr>
        <w:t xml:space="preserve"> à l’échelle régionale</w:t>
      </w:r>
      <w:r w:rsidR="007862F0">
        <w:rPr>
          <w:rFonts w:asciiTheme="majorHAnsi" w:hAnsiTheme="majorHAnsi"/>
          <w:sz w:val="24"/>
          <w:szCs w:val="24"/>
        </w:rPr>
        <w:t xml:space="preserve"> et</w:t>
      </w:r>
      <w:r w:rsidR="00520854">
        <w:rPr>
          <w:rFonts w:asciiTheme="majorHAnsi" w:hAnsiTheme="majorHAnsi"/>
          <w:sz w:val="24"/>
          <w:szCs w:val="24"/>
        </w:rPr>
        <w:t xml:space="preserve"> nationale, </w:t>
      </w:r>
      <w:r w:rsidR="00DE5526" w:rsidRPr="00F03929">
        <w:rPr>
          <w:rFonts w:asciiTheme="majorHAnsi" w:hAnsiTheme="majorHAnsi"/>
          <w:sz w:val="24"/>
          <w:szCs w:val="24"/>
        </w:rPr>
        <w:t xml:space="preserve">conformément à </w:t>
      </w:r>
      <w:r w:rsidR="00DE5526">
        <w:rPr>
          <w:rFonts w:asciiTheme="majorHAnsi" w:hAnsiTheme="majorHAnsi"/>
          <w:sz w:val="24"/>
          <w:szCs w:val="24"/>
        </w:rPr>
        <w:t>sa mission de</w:t>
      </w:r>
      <w:r w:rsidR="00DE5526" w:rsidRPr="00F03929">
        <w:rPr>
          <w:rFonts w:asciiTheme="majorHAnsi" w:hAnsiTheme="majorHAnsi"/>
          <w:sz w:val="24"/>
          <w:szCs w:val="24"/>
        </w:rPr>
        <w:t xml:space="preserve"> responsabilité sociale</w:t>
      </w:r>
      <w:r w:rsidR="00DE5526">
        <w:rPr>
          <w:rFonts w:asciiTheme="majorHAnsi" w:hAnsiTheme="majorHAnsi"/>
          <w:sz w:val="24"/>
          <w:szCs w:val="24"/>
        </w:rPr>
        <w:t>.</w:t>
      </w:r>
    </w:p>
    <w:p w:rsidR="00446674" w:rsidRPr="00F03929" w:rsidRDefault="0028441A" w:rsidP="00F03929">
      <w:pPr>
        <w:spacing w:before="120" w:after="120" w:line="360" w:lineRule="auto"/>
        <w:ind w:right="62"/>
        <w:jc w:val="both"/>
        <w:rPr>
          <w:rFonts w:asciiTheme="majorHAnsi" w:hAnsiTheme="majorHAnsi"/>
          <w:sz w:val="24"/>
          <w:szCs w:val="24"/>
        </w:rPr>
      </w:pPr>
      <w:r w:rsidRPr="00F03929">
        <w:rPr>
          <w:rFonts w:asciiTheme="majorHAnsi" w:hAnsiTheme="majorHAnsi"/>
          <w:sz w:val="24"/>
          <w:szCs w:val="24"/>
        </w:rPr>
        <w:t xml:space="preserve">Dans le cadre d’une approche participative, les statuts </w:t>
      </w:r>
      <w:r w:rsidR="00CF45D5" w:rsidRPr="00F03929">
        <w:rPr>
          <w:rFonts w:asciiTheme="majorHAnsi" w:hAnsiTheme="majorHAnsi"/>
          <w:sz w:val="24"/>
          <w:szCs w:val="24"/>
        </w:rPr>
        <w:t>du CEERP ont été préparés par un comité interdisciplinaire et inter</w:t>
      </w:r>
      <w:r w:rsidR="00A14E6E" w:rsidRPr="00F03929">
        <w:rPr>
          <w:rFonts w:asciiTheme="majorHAnsi" w:hAnsiTheme="majorHAnsi"/>
          <w:sz w:val="24"/>
          <w:szCs w:val="24"/>
        </w:rPr>
        <w:t>-</w:t>
      </w:r>
      <w:r w:rsidR="00CF45D5" w:rsidRPr="00F03929">
        <w:rPr>
          <w:rFonts w:asciiTheme="majorHAnsi" w:hAnsiTheme="majorHAnsi"/>
          <w:sz w:val="24"/>
          <w:szCs w:val="24"/>
        </w:rPr>
        <w:t>établissement</w:t>
      </w:r>
      <w:r w:rsidR="00E90FCB">
        <w:rPr>
          <w:rFonts w:asciiTheme="majorHAnsi" w:hAnsiTheme="majorHAnsi"/>
          <w:sz w:val="24"/>
          <w:szCs w:val="24"/>
        </w:rPr>
        <w:t>,</w:t>
      </w:r>
      <w:r w:rsidR="0040496E" w:rsidRPr="00F03929">
        <w:rPr>
          <w:rFonts w:asciiTheme="majorHAnsi" w:hAnsiTheme="majorHAnsi"/>
          <w:sz w:val="24"/>
          <w:szCs w:val="24"/>
        </w:rPr>
        <w:t xml:space="preserve"> et</w:t>
      </w:r>
      <w:r w:rsidR="00CF45D5" w:rsidRPr="00F03929">
        <w:rPr>
          <w:rFonts w:asciiTheme="majorHAnsi" w:hAnsiTheme="majorHAnsi"/>
          <w:sz w:val="24"/>
          <w:szCs w:val="24"/>
        </w:rPr>
        <w:t xml:space="preserve"> adoptés par le Conseil de l’Université de juillet 2017.</w:t>
      </w:r>
      <w:r w:rsidR="00D6352E" w:rsidRPr="00F03929">
        <w:rPr>
          <w:rFonts w:asciiTheme="majorHAnsi" w:hAnsiTheme="majorHAnsi"/>
          <w:sz w:val="24"/>
          <w:szCs w:val="24"/>
        </w:rPr>
        <w:t xml:space="preserve"> Les missions du CEERP définies dans </w:t>
      </w:r>
      <w:r w:rsidR="0040496E" w:rsidRPr="00F03929">
        <w:rPr>
          <w:rFonts w:asciiTheme="majorHAnsi" w:hAnsiTheme="majorHAnsi"/>
          <w:sz w:val="24"/>
          <w:szCs w:val="24"/>
        </w:rPr>
        <w:t>s</w:t>
      </w:r>
      <w:r w:rsidR="00D6352E" w:rsidRPr="00F03929">
        <w:rPr>
          <w:rFonts w:asciiTheme="majorHAnsi" w:hAnsiTheme="majorHAnsi"/>
          <w:sz w:val="24"/>
          <w:szCs w:val="24"/>
        </w:rPr>
        <w:t xml:space="preserve">es statuts </w:t>
      </w:r>
      <w:r w:rsidR="0040496E" w:rsidRPr="00F03929">
        <w:rPr>
          <w:rFonts w:asciiTheme="majorHAnsi" w:hAnsiTheme="majorHAnsi"/>
          <w:sz w:val="24"/>
          <w:szCs w:val="24"/>
        </w:rPr>
        <w:t>sont la recherche, la formation, l’évaluation, l’expertise et le rayonnement</w:t>
      </w:r>
      <w:r w:rsidR="002324DC">
        <w:rPr>
          <w:rFonts w:asciiTheme="majorHAnsi" w:hAnsiTheme="majorHAnsi"/>
          <w:sz w:val="24"/>
          <w:szCs w:val="24"/>
        </w:rPr>
        <w:t xml:space="preserve"> (Annexe1)</w:t>
      </w:r>
      <w:r w:rsidR="0040496E" w:rsidRPr="00F03929">
        <w:rPr>
          <w:rFonts w:asciiTheme="majorHAnsi" w:hAnsiTheme="majorHAnsi"/>
          <w:sz w:val="24"/>
          <w:szCs w:val="24"/>
        </w:rPr>
        <w:t>.</w:t>
      </w:r>
    </w:p>
    <w:p w:rsidR="006D56CA" w:rsidRPr="00F03929" w:rsidRDefault="00CF45D5" w:rsidP="00F03929">
      <w:pPr>
        <w:spacing w:before="120" w:after="120" w:line="360" w:lineRule="auto"/>
        <w:ind w:right="62"/>
        <w:jc w:val="both"/>
        <w:rPr>
          <w:rFonts w:asciiTheme="majorHAnsi" w:hAnsiTheme="majorHAnsi"/>
          <w:sz w:val="24"/>
          <w:szCs w:val="24"/>
        </w:rPr>
      </w:pPr>
      <w:r w:rsidRPr="00F03929">
        <w:rPr>
          <w:rFonts w:asciiTheme="majorHAnsi" w:hAnsiTheme="majorHAnsi"/>
          <w:sz w:val="24"/>
          <w:szCs w:val="24"/>
        </w:rPr>
        <w:t>L</w:t>
      </w:r>
      <w:r w:rsidR="00EC075D" w:rsidRPr="00F03929">
        <w:rPr>
          <w:rFonts w:asciiTheme="majorHAnsi" w:hAnsiTheme="majorHAnsi"/>
          <w:sz w:val="24"/>
          <w:szCs w:val="24"/>
        </w:rPr>
        <w:t>e présent rapport</w:t>
      </w:r>
      <w:r w:rsidR="00C60C8F">
        <w:rPr>
          <w:rFonts w:asciiTheme="majorHAnsi" w:hAnsiTheme="majorHAnsi"/>
          <w:sz w:val="24"/>
          <w:szCs w:val="24"/>
        </w:rPr>
        <w:t xml:space="preserve"> </w:t>
      </w:r>
      <w:r w:rsidRPr="00F03929">
        <w:rPr>
          <w:rFonts w:asciiTheme="majorHAnsi" w:hAnsiTheme="majorHAnsi"/>
          <w:sz w:val="24"/>
          <w:szCs w:val="24"/>
        </w:rPr>
        <w:t xml:space="preserve">relate les différentes activités menées </w:t>
      </w:r>
      <w:r w:rsidR="008A5011" w:rsidRPr="00F03929">
        <w:rPr>
          <w:rFonts w:asciiTheme="majorHAnsi" w:hAnsiTheme="majorHAnsi"/>
          <w:sz w:val="24"/>
          <w:szCs w:val="24"/>
        </w:rPr>
        <w:t xml:space="preserve">par le CEERP </w:t>
      </w:r>
      <w:r w:rsidRPr="00F03929">
        <w:rPr>
          <w:rFonts w:asciiTheme="majorHAnsi" w:hAnsiTheme="majorHAnsi"/>
          <w:sz w:val="24"/>
          <w:szCs w:val="24"/>
        </w:rPr>
        <w:t xml:space="preserve">courant </w:t>
      </w:r>
      <w:r w:rsidR="008A5011" w:rsidRPr="00F03929">
        <w:rPr>
          <w:rFonts w:asciiTheme="majorHAnsi" w:hAnsiTheme="majorHAnsi"/>
          <w:sz w:val="24"/>
          <w:szCs w:val="24"/>
        </w:rPr>
        <w:t>sa première année (</w:t>
      </w:r>
      <w:r w:rsidRPr="00F03929">
        <w:rPr>
          <w:rFonts w:asciiTheme="majorHAnsi" w:hAnsiTheme="majorHAnsi"/>
          <w:sz w:val="24"/>
          <w:szCs w:val="24"/>
        </w:rPr>
        <w:t>2018</w:t>
      </w:r>
      <w:r w:rsidR="008A5011" w:rsidRPr="00F03929">
        <w:rPr>
          <w:rFonts w:asciiTheme="majorHAnsi" w:hAnsiTheme="majorHAnsi"/>
          <w:sz w:val="24"/>
          <w:szCs w:val="24"/>
        </w:rPr>
        <w:t>)</w:t>
      </w:r>
      <w:r w:rsidRPr="00F03929">
        <w:rPr>
          <w:rFonts w:asciiTheme="majorHAnsi" w:hAnsiTheme="majorHAnsi"/>
          <w:sz w:val="24"/>
          <w:szCs w:val="24"/>
        </w:rPr>
        <w:t xml:space="preserve">. </w:t>
      </w:r>
      <w:r w:rsidR="008A5011" w:rsidRPr="00F03929">
        <w:rPr>
          <w:rFonts w:asciiTheme="majorHAnsi" w:hAnsiTheme="majorHAnsi"/>
          <w:sz w:val="24"/>
          <w:szCs w:val="24"/>
        </w:rPr>
        <w:t>Ces activité</w:t>
      </w:r>
      <w:r w:rsidR="00D6352E" w:rsidRPr="00F03929">
        <w:rPr>
          <w:rFonts w:asciiTheme="majorHAnsi" w:hAnsiTheme="majorHAnsi"/>
          <w:sz w:val="24"/>
          <w:szCs w:val="24"/>
        </w:rPr>
        <w:t>s</w:t>
      </w:r>
      <w:r w:rsidR="00C60C8F">
        <w:rPr>
          <w:rFonts w:asciiTheme="majorHAnsi" w:hAnsiTheme="majorHAnsi"/>
          <w:sz w:val="24"/>
          <w:szCs w:val="24"/>
        </w:rPr>
        <w:t xml:space="preserve"> </w:t>
      </w:r>
      <w:r w:rsidR="00D6352E" w:rsidRPr="00F03929">
        <w:rPr>
          <w:rFonts w:asciiTheme="majorHAnsi" w:hAnsiTheme="majorHAnsi"/>
          <w:sz w:val="24"/>
          <w:szCs w:val="24"/>
        </w:rPr>
        <w:t xml:space="preserve">cadrent avec les missions </w:t>
      </w:r>
      <w:r w:rsidR="0040496E" w:rsidRPr="00F03929">
        <w:rPr>
          <w:rFonts w:asciiTheme="majorHAnsi" w:hAnsiTheme="majorHAnsi"/>
          <w:sz w:val="24"/>
          <w:szCs w:val="24"/>
        </w:rPr>
        <w:t xml:space="preserve">de formation, rayonnement et recherche. Des actions dans le domaine de l’évaluation sont en cours. </w:t>
      </w:r>
    </w:p>
    <w:p w:rsidR="006D56CA" w:rsidRDefault="006D56CA" w:rsidP="00F03929">
      <w:pPr>
        <w:spacing w:before="120" w:after="120" w:line="360" w:lineRule="auto"/>
        <w:ind w:left="357" w:right="62"/>
        <w:jc w:val="both"/>
        <w:rPr>
          <w:rFonts w:asciiTheme="majorHAnsi" w:hAnsiTheme="majorHAnsi"/>
          <w:sz w:val="24"/>
          <w:szCs w:val="24"/>
        </w:rPr>
      </w:pPr>
      <w:r w:rsidRPr="00F03929">
        <w:rPr>
          <w:rFonts w:asciiTheme="majorHAnsi" w:hAnsiTheme="majorHAnsi"/>
          <w:sz w:val="24"/>
          <w:szCs w:val="24"/>
        </w:rPr>
        <w:br w:type="page"/>
      </w:r>
    </w:p>
    <w:p w:rsidR="00734E01" w:rsidRDefault="00734E01" w:rsidP="00F03929">
      <w:pPr>
        <w:spacing w:before="120" w:after="120" w:line="360" w:lineRule="auto"/>
        <w:ind w:left="357" w:right="62"/>
        <w:jc w:val="both"/>
        <w:rPr>
          <w:rFonts w:asciiTheme="majorHAnsi" w:hAnsiTheme="majorHAnsi"/>
          <w:sz w:val="24"/>
          <w:szCs w:val="24"/>
        </w:rPr>
      </w:pPr>
    </w:p>
    <w:sdt>
      <w:sdtPr>
        <w:rPr>
          <w:rFonts w:asciiTheme="minorHAnsi" w:eastAsiaTheme="minorHAnsi" w:hAnsiTheme="minorHAnsi" w:cstheme="minorBidi"/>
          <w:b w:val="0"/>
          <w:bCs w:val="0"/>
          <w:color w:val="auto"/>
          <w:sz w:val="22"/>
          <w:szCs w:val="22"/>
          <w:lang w:eastAsia="en-US"/>
        </w:rPr>
        <w:id w:val="2118478318"/>
        <w:docPartObj>
          <w:docPartGallery w:val="Table of Contents"/>
          <w:docPartUnique/>
        </w:docPartObj>
      </w:sdtPr>
      <w:sdtEndPr>
        <w:rPr>
          <w:noProof/>
        </w:rPr>
      </w:sdtEndPr>
      <w:sdtContent>
        <w:p w:rsidR="00734E01" w:rsidRDefault="00734E01" w:rsidP="00734E01">
          <w:pPr>
            <w:pStyle w:val="En-ttedetabledesmatires"/>
            <w:spacing w:line="360" w:lineRule="auto"/>
          </w:pPr>
          <w:r>
            <w:t>Table des matières</w:t>
          </w:r>
        </w:p>
        <w:p w:rsidR="00734E01" w:rsidRDefault="007B3B34" w:rsidP="00734E01">
          <w:pPr>
            <w:pStyle w:val="TM1"/>
            <w:tabs>
              <w:tab w:val="right" w:leader="dot" w:pos="9062"/>
            </w:tabs>
            <w:spacing w:line="360" w:lineRule="auto"/>
            <w:rPr>
              <w:rFonts w:eastAsiaTheme="minorEastAsia"/>
              <w:b w:val="0"/>
              <w:bCs w:val="0"/>
              <w:noProof/>
              <w:lang w:eastAsia="fr-FR"/>
            </w:rPr>
          </w:pPr>
          <w:r w:rsidRPr="007B3B34">
            <w:rPr>
              <w:b w:val="0"/>
              <w:bCs w:val="0"/>
            </w:rPr>
            <w:fldChar w:fldCharType="begin"/>
          </w:r>
          <w:r w:rsidR="00734E01">
            <w:instrText>TOC \o "1-3" \h \z \u</w:instrText>
          </w:r>
          <w:r w:rsidRPr="007B3B34">
            <w:rPr>
              <w:b w:val="0"/>
              <w:bCs w:val="0"/>
            </w:rPr>
            <w:fldChar w:fldCharType="separate"/>
          </w:r>
          <w:hyperlink w:anchor="_Toc3549541" w:history="1">
            <w:r w:rsidR="00734E01" w:rsidRPr="00750F2D">
              <w:rPr>
                <w:rStyle w:val="Lienhypertexte"/>
                <w:noProof/>
              </w:rPr>
              <w:t>Avant-propos</w:t>
            </w:r>
            <w:r w:rsidR="00734E01">
              <w:rPr>
                <w:noProof/>
                <w:webHidden/>
              </w:rPr>
              <w:tab/>
            </w:r>
            <w:r>
              <w:rPr>
                <w:noProof/>
                <w:webHidden/>
              </w:rPr>
              <w:fldChar w:fldCharType="begin"/>
            </w:r>
            <w:r w:rsidR="00734E01">
              <w:rPr>
                <w:noProof/>
                <w:webHidden/>
              </w:rPr>
              <w:instrText xml:space="preserve"> PAGEREF _Toc3549541 \h </w:instrText>
            </w:r>
            <w:r>
              <w:rPr>
                <w:noProof/>
                <w:webHidden/>
              </w:rPr>
            </w:r>
            <w:r>
              <w:rPr>
                <w:noProof/>
                <w:webHidden/>
              </w:rPr>
              <w:fldChar w:fldCharType="separate"/>
            </w:r>
            <w:r w:rsidR="00734E01">
              <w:rPr>
                <w:noProof/>
                <w:webHidden/>
              </w:rPr>
              <w:t>2</w:t>
            </w:r>
            <w:r>
              <w:rPr>
                <w:noProof/>
                <w:webHidden/>
              </w:rPr>
              <w:fldChar w:fldCharType="end"/>
            </w:r>
          </w:hyperlink>
        </w:p>
        <w:p w:rsidR="00734E01" w:rsidRDefault="007B3B34" w:rsidP="00734E01">
          <w:pPr>
            <w:pStyle w:val="TM1"/>
            <w:tabs>
              <w:tab w:val="left" w:pos="440"/>
              <w:tab w:val="right" w:leader="dot" w:pos="9062"/>
            </w:tabs>
            <w:spacing w:line="360" w:lineRule="auto"/>
            <w:rPr>
              <w:rFonts w:eastAsiaTheme="minorEastAsia"/>
              <w:b w:val="0"/>
              <w:bCs w:val="0"/>
              <w:noProof/>
              <w:lang w:eastAsia="fr-FR"/>
            </w:rPr>
          </w:pPr>
          <w:hyperlink w:anchor="_Toc3549542" w:history="1">
            <w:r w:rsidR="00734E01" w:rsidRPr="00750F2D">
              <w:rPr>
                <w:rStyle w:val="Lienhypertexte"/>
                <w:noProof/>
              </w:rPr>
              <w:t>I.</w:t>
            </w:r>
            <w:r w:rsidR="00734E01">
              <w:rPr>
                <w:rFonts w:eastAsiaTheme="minorEastAsia"/>
                <w:b w:val="0"/>
                <w:bCs w:val="0"/>
                <w:noProof/>
                <w:lang w:eastAsia="fr-FR"/>
              </w:rPr>
              <w:tab/>
            </w:r>
            <w:r w:rsidR="00734E01" w:rsidRPr="00750F2D">
              <w:rPr>
                <w:rStyle w:val="Lienhypertexte"/>
                <w:noProof/>
              </w:rPr>
              <w:t>Structuration et gestion des activités du CEERP</w:t>
            </w:r>
            <w:r w:rsidR="00734E01">
              <w:rPr>
                <w:noProof/>
                <w:webHidden/>
              </w:rPr>
              <w:tab/>
            </w:r>
            <w:r>
              <w:rPr>
                <w:noProof/>
                <w:webHidden/>
              </w:rPr>
              <w:fldChar w:fldCharType="begin"/>
            </w:r>
            <w:r w:rsidR="00734E01">
              <w:rPr>
                <w:noProof/>
                <w:webHidden/>
              </w:rPr>
              <w:instrText xml:space="preserve"> PAGEREF _Toc3549542 \h </w:instrText>
            </w:r>
            <w:r>
              <w:rPr>
                <w:noProof/>
                <w:webHidden/>
              </w:rPr>
            </w:r>
            <w:r>
              <w:rPr>
                <w:noProof/>
                <w:webHidden/>
              </w:rPr>
              <w:fldChar w:fldCharType="separate"/>
            </w:r>
            <w:r w:rsidR="00734E01">
              <w:rPr>
                <w:noProof/>
                <w:webHidden/>
              </w:rPr>
              <w:t>4</w:t>
            </w:r>
            <w:r>
              <w:rPr>
                <w:noProof/>
                <w:webHidden/>
              </w:rPr>
              <w:fldChar w:fldCharType="end"/>
            </w:r>
          </w:hyperlink>
        </w:p>
        <w:p w:rsidR="00734E01" w:rsidRDefault="007B3B34" w:rsidP="00734E01">
          <w:pPr>
            <w:pStyle w:val="TM2"/>
            <w:tabs>
              <w:tab w:val="right" w:leader="dot" w:pos="9062"/>
            </w:tabs>
            <w:spacing w:line="360" w:lineRule="auto"/>
            <w:rPr>
              <w:rFonts w:eastAsiaTheme="minorEastAsia"/>
              <w:b w:val="0"/>
              <w:bCs w:val="0"/>
              <w:noProof/>
              <w:sz w:val="24"/>
              <w:szCs w:val="24"/>
              <w:lang w:eastAsia="fr-FR"/>
            </w:rPr>
          </w:pPr>
          <w:hyperlink w:anchor="_Toc3549543" w:history="1">
            <w:r w:rsidR="00734E01" w:rsidRPr="00750F2D">
              <w:rPr>
                <w:rStyle w:val="Lienhypertexte"/>
                <w:noProof/>
              </w:rPr>
              <w:t>I.1 Mise en place des instances du CEERP</w:t>
            </w:r>
            <w:r w:rsidR="00734E01">
              <w:rPr>
                <w:noProof/>
                <w:webHidden/>
              </w:rPr>
              <w:tab/>
            </w:r>
            <w:r>
              <w:rPr>
                <w:noProof/>
                <w:webHidden/>
              </w:rPr>
              <w:fldChar w:fldCharType="begin"/>
            </w:r>
            <w:r w:rsidR="00734E01">
              <w:rPr>
                <w:noProof/>
                <w:webHidden/>
              </w:rPr>
              <w:instrText xml:space="preserve"> PAGEREF _Toc3549543 \h </w:instrText>
            </w:r>
            <w:r>
              <w:rPr>
                <w:noProof/>
                <w:webHidden/>
              </w:rPr>
            </w:r>
            <w:r>
              <w:rPr>
                <w:noProof/>
                <w:webHidden/>
              </w:rPr>
              <w:fldChar w:fldCharType="separate"/>
            </w:r>
            <w:r w:rsidR="00734E01">
              <w:rPr>
                <w:noProof/>
                <w:webHidden/>
              </w:rPr>
              <w:t>4</w:t>
            </w:r>
            <w:r>
              <w:rPr>
                <w:noProof/>
                <w:webHidden/>
              </w:rPr>
              <w:fldChar w:fldCharType="end"/>
            </w:r>
          </w:hyperlink>
        </w:p>
        <w:p w:rsidR="00734E01" w:rsidRDefault="007B3B34" w:rsidP="00734E01">
          <w:pPr>
            <w:pStyle w:val="TM2"/>
            <w:tabs>
              <w:tab w:val="right" w:leader="dot" w:pos="9062"/>
            </w:tabs>
            <w:spacing w:line="360" w:lineRule="auto"/>
            <w:rPr>
              <w:rFonts w:eastAsiaTheme="minorEastAsia"/>
              <w:b w:val="0"/>
              <w:bCs w:val="0"/>
              <w:noProof/>
              <w:sz w:val="24"/>
              <w:szCs w:val="24"/>
              <w:lang w:eastAsia="fr-FR"/>
            </w:rPr>
          </w:pPr>
          <w:hyperlink w:anchor="_Toc3549544" w:history="1">
            <w:r w:rsidR="00734E01" w:rsidRPr="00750F2D">
              <w:rPr>
                <w:rStyle w:val="Lienhypertexte"/>
                <w:noProof/>
              </w:rPr>
              <w:t>I.2 Réunions des instances du CEERP</w:t>
            </w:r>
            <w:r w:rsidR="00734E01">
              <w:rPr>
                <w:noProof/>
                <w:webHidden/>
              </w:rPr>
              <w:tab/>
            </w:r>
            <w:r>
              <w:rPr>
                <w:noProof/>
                <w:webHidden/>
              </w:rPr>
              <w:fldChar w:fldCharType="begin"/>
            </w:r>
            <w:r w:rsidR="00734E01">
              <w:rPr>
                <w:noProof/>
                <w:webHidden/>
              </w:rPr>
              <w:instrText xml:space="preserve"> PAGEREF _Toc3549544 \h </w:instrText>
            </w:r>
            <w:r>
              <w:rPr>
                <w:noProof/>
                <w:webHidden/>
              </w:rPr>
            </w:r>
            <w:r>
              <w:rPr>
                <w:noProof/>
                <w:webHidden/>
              </w:rPr>
              <w:fldChar w:fldCharType="separate"/>
            </w:r>
            <w:r w:rsidR="00734E01">
              <w:rPr>
                <w:noProof/>
                <w:webHidden/>
              </w:rPr>
              <w:t>4</w:t>
            </w:r>
            <w:r>
              <w:rPr>
                <w:noProof/>
                <w:webHidden/>
              </w:rPr>
              <w:fldChar w:fldCharType="end"/>
            </w:r>
          </w:hyperlink>
        </w:p>
        <w:p w:rsidR="00734E01" w:rsidRDefault="007B3B34" w:rsidP="00734E01">
          <w:pPr>
            <w:pStyle w:val="TM1"/>
            <w:tabs>
              <w:tab w:val="left" w:pos="440"/>
              <w:tab w:val="right" w:leader="dot" w:pos="9062"/>
            </w:tabs>
            <w:spacing w:line="360" w:lineRule="auto"/>
            <w:rPr>
              <w:rFonts w:eastAsiaTheme="minorEastAsia"/>
              <w:b w:val="0"/>
              <w:bCs w:val="0"/>
              <w:noProof/>
              <w:lang w:eastAsia="fr-FR"/>
            </w:rPr>
          </w:pPr>
          <w:hyperlink w:anchor="_Toc3549545" w:history="1">
            <w:r w:rsidR="00734E01" w:rsidRPr="00750F2D">
              <w:rPr>
                <w:rStyle w:val="Lienhypertexte"/>
                <w:noProof/>
              </w:rPr>
              <w:t>II.</w:t>
            </w:r>
            <w:r w:rsidR="00734E01">
              <w:rPr>
                <w:rFonts w:eastAsiaTheme="minorEastAsia"/>
                <w:b w:val="0"/>
                <w:bCs w:val="0"/>
                <w:noProof/>
                <w:lang w:eastAsia="fr-FR"/>
              </w:rPr>
              <w:tab/>
            </w:r>
            <w:r w:rsidR="00734E01" w:rsidRPr="00750F2D">
              <w:rPr>
                <w:rStyle w:val="Lienhypertexte"/>
                <w:noProof/>
              </w:rPr>
              <w:t>Activités réalisées</w:t>
            </w:r>
            <w:r w:rsidR="00734E01">
              <w:rPr>
                <w:noProof/>
                <w:webHidden/>
              </w:rPr>
              <w:tab/>
            </w:r>
            <w:r>
              <w:rPr>
                <w:noProof/>
                <w:webHidden/>
              </w:rPr>
              <w:fldChar w:fldCharType="begin"/>
            </w:r>
            <w:r w:rsidR="00734E01">
              <w:rPr>
                <w:noProof/>
                <w:webHidden/>
              </w:rPr>
              <w:instrText xml:space="preserve"> PAGEREF _Toc3549545 \h </w:instrText>
            </w:r>
            <w:r>
              <w:rPr>
                <w:noProof/>
                <w:webHidden/>
              </w:rPr>
            </w:r>
            <w:r>
              <w:rPr>
                <w:noProof/>
                <w:webHidden/>
              </w:rPr>
              <w:fldChar w:fldCharType="separate"/>
            </w:r>
            <w:r w:rsidR="00734E01">
              <w:rPr>
                <w:noProof/>
                <w:webHidden/>
              </w:rPr>
              <w:t>4</w:t>
            </w:r>
            <w:r>
              <w:rPr>
                <w:noProof/>
                <w:webHidden/>
              </w:rPr>
              <w:fldChar w:fldCharType="end"/>
            </w:r>
          </w:hyperlink>
        </w:p>
        <w:p w:rsidR="00734E01" w:rsidRDefault="007B3B34" w:rsidP="00734E01">
          <w:pPr>
            <w:pStyle w:val="TM2"/>
            <w:tabs>
              <w:tab w:val="right" w:leader="dot" w:pos="9062"/>
            </w:tabs>
            <w:spacing w:line="360" w:lineRule="auto"/>
            <w:rPr>
              <w:rFonts w:eastAsiaTheme="minorEastAsia"/>
              <w:b w:val="0"/>
              <w:bCs w:val="0"/>
              <w:noProof/>
              <w:sz w:val="24"/>
              <w:szCs w:val="24"/>
              <w:lang w:eastAsia="fr-FR"/>
            </w:rPr>
          </w:pPr>
          <w:hyperlink w:anchor="_Toc3549546" w:history="1">
            <w:r w:rsidR="00734E01" w:rsidRPr="00750F2D">
              <w:rPr>
                <w:rStyle w:val="Lienhypertexte"/>
                <w:noProof/>
              </w:rPr>
              <w:t>II.1 Formation et rayonnement</w:t>
            </w:r>
            <w:r w:rsidR="00734E01">
              <w:rPr>
                <w:noProof/>
                <w:webHidden/>
              </w:rPr>
              <w:tab/>
            </w:r>
            <w:r>
              <w:rPr>
                <w:noProof/>
                <w:webHidden/>
              </w:rPr>
              <w:fldChar w:fldCharType="begin"/>
            </w:r>
            <w:r w:rsidR="00734E01">
              <w:rPr>
                <w:noProof/>
                <w:webHidden/>
              </w:rPr>
              <w:instrText xml:space="preserve"> PAGEREF _Toc3549546 \h </w:instrText>
            </w:r>
            <w:r>
              <w:rPr>
                <w:noProof/>
                <w:webHidden/>
              </w:rPr>
            </w:r>
            <w:r>
              <w:rPr>
                <w:noProof/>
                <w:webHidden/>
              </w:rPr>
              <w:fldChar w:fldCharType="separate"/>
            </w:r>
            <w:r w:rsidR="00734E01">
              <w:rPr>
                <w:noProof/>
                <w:webHidden/>
              </w:rPr>
              <w:t>4</w:t>
            </w:r>
            <w:r>
              <w:rPr>
                <w:noProof/>
                <w:webHidden/>
              </w:rPr>
              <w:fldChar w:fldCharType="end"/>
            </w:r>
          </w:hyperlink>
        </w:p>
        <w:p w:rsidR="00734E01" w:rsidRDefault="007B3B34" w:rsidP="00734E01">
          <w:pPr>
            <w:pStyle w:val="TM3"/>
            <w:tabs>
              <w:tab w:val="right" w:leader="dot" w:pos="9062"/>
            </w:tabs>
            <w:spacing w:line="360" w:lineRule="auto"/>
            <w:rPr>
              <w:rFonts w:eastAsiaTheme="minorEastAsia"/>
              <w:noProof/>
              <w:sz w:val="24"/>
              <w:szCs w:val="24"/>
              <w:lang w:eastAsia="fr-FR"/>
            </w:rPr>
          </w:pPr>
          <w:hyperlink w:anchor="_Toc3549547" w:history="1">
            <w:r w:rsidR="00734E01" w:rsidRPr="00750F2D">
              <w:rPr>
                <w:rStyle w:val="Lienhypertexte"/>
                <w:noProof/>
              </w:rPr>
              <w:t>II.1.1 1ère Journée : Echange autour des activités du CEERP</w:t>
            </w:r>
            <w:r w:rsidR="00734E01">
              <w:rPr>
                <w:noProof/>
                <w:webHidden/>
              </w:rPr>
              <w:tab/>
            </w:r>
            <w:r>
              <w:rPr>
                <w:noProof/>
                <w:webHidden/>
              </w:rPr>
              <w:fldChar w:fldCharType="begin"/>
            </w:r>
            <w:r w:rsidR="00734E01">
              <w:rPr>
                <w:noProof/>
                <w:webHidden/>
              </w:rPr>
              <w:instrText xml:space="preserve"> PAGEREF _Toc3549547 \h </w:instrText>
            </w:r>
            <w:r>
              <w:rPr>
                <w:noProof/>
                <w:webHidden/>
              </w:rPr>
            </w:r>
            <w:r>
              <w:rPr>
                <w:noProof/>
                <w:webHidden/>
              </w:rPr>
              <w:fldChar w:fldCharType="separate"/>
            </w:r>
            <w:r w:rsidR="00734E01">
              <w:rPr>
                <w:noProof/>
                <w:webHidden/>
              </w:rPr>
              <w:t>5</w:t>
            </w:r>
            <w:r>
              <w:rPr>
                <w:noProof/>
                <w:webHidden/>
              </w:rPr>
              <w:fldChar w:fldCharType="end"/>
            </w:r>
          </w:hyperlink>
        </w:p>
        <w:p w:rsidR="00734E01" w:rsidRDefault="007B3B34" w:rsidP="00734E01">
          <w:pPr>
            <w:pStyle w:val="TM3"/>
            <w:tabs>
              <w:tab w:val="right" w:leader="dot" w:pos="9062"/>
            </w:tabs>
            <w:spacing w:line="360" w:lineRule="auto"/>
            <w:rPr>
              <w:rFonts w:eastAsiaTheme="minorEastAsia"/>
              <w:noProof/>
              <w:sz w:val="24"/>
              <w:szCs w:val="24"/>
              <w:lang w:eastAsia="fr-FR"/>
            </w:rPr>
          </w:pPr>
          <w:hyperlink w:anchor="_Toc3549548" w:history="1">
            <w:r w:rsidR="00734E01" w:rsidRPr="00750F2D">
              <w:rPr>
                <w:rStyle w:val="Lienhypertexte"/>
                <w:noProof/>
              </w:rPr>
              <w:t>II.1.2 2</w:t>
            </w:r>
            <w:r w:rsidR="00734E01" w:rsidRPr="00750F2D">
              <w:rPr>
                <w:rStyle w:val="Lienhypertexte"/>
                <w:noProof/>
                <w:vertAlign w:val="superscript"/>
              </w:rPr>
              <w:t>ème</w:t>
            </w:r>
            <w:r w:rsidR="00734E01" w:rsidRPr="00750F2D">
              <w:rPr>
                <w:rStyle w:val="Lienhypertexte"/>
                <w:noProof/>
              </w:rPr>
              <w:t>Journée : Ingénierie de formation</w:t>
            </w:r>
            <w:r w:rsidR="00734E01">
              <w:rPr>
                <w:noProof/>
                <w:webHidden/>
              </w:rPr>
              <w:tab/>
            </w:r>
            <w:r>
              <w:rPr>
                <w:noProof/>
                <w:webHidden/>
              </w:rPr>
              <w:fldChar w:fldCharType="begin"/>
            </w:r>
            <w:r w:rsidR="00734E01">
              <w:rPr>
                <w:noProof/>
                <w:webHidden/>
              </w:rPr>
              <w:instrText xml:space="preserve"> PAGEREF _Toc3549548 \h </w:instrText>
            </w:r>
            <w:r>
              <w:rPr>
                <w:noProof/>
                <w:webHidden/>
              </w:rPr>
            </w:r>
            <w:r>
              <w:rPr>
                <w:noProof/>
                <w:webHidden/>
              </w:rPr>
              <w:fldChar w:fldCharType="separate"/>
            </w:r>
            <w:r w:rsidR="00734E01">
              <w:rPr>
                <w:noProof/>
                <w:webHidden/>
              </w:rPr>
              <w:t>6</w:t>
            </w:r>
            <w:r>
              <w:rPr>
                <w:noProof/>
                <w:webHidden/>
              </w:rPr>
              <w:fldChar w:fldCharType="end"/>
            </w:r>
          </w:hyperlink>
        </w:p>
        <w:p w:rsidR="00734E01" w:rsidRDefault="007B3B34" w:rsidP="00734E01">
          <w:pPr>
            <w:pStyle w:val="TM3"/>
            <w:tabs>
              <w:tab w:val="right" w:leader="dot" w:pos="9062"/>
            </w:tabs>
            <w:spacing w:line="360" w:lineRule="auto"/>
            <w:rPr>
              <w:rFonts w:eastAsiaTheme="minorEastAsia"/>
              <w:noProof/>
              <w:sz w:val="24"/>
              <w:szCs w:val="24"/>
              <w:lang w:eastAsia="fr-FR"/>
            </w:rPr>
          </w:pPr>
          <w:hyperlink w:anchor="_Toc3549549" w:history="1">
            <w:r w:rsidR="00734E01" w:rsidRPr="00750F2D">
              <w:rPr>
                <w:rStyle w:val="Lienhypertexte"/>
                <w:noProof/>
              </w:rPr>
              <w:t>II.1.3 3</w:t>
            </w:r>
            <w:r w:rsidR="00734E01" w:rsidRPr="00750F2D">
              <w:rPr>
                <w:rStyle w:val="Lienhypertexte"/>
                <w:noProof/>
                <w:vertAlign w:val="superscript"/>
              </w:rPr>
              <w:t>ème</w:t>
            </w:r>
            <w:r w:rsidR="00734E01" w:rsidRPr="00750F2D">
              <w:rPr>
                <w:rStyle w:val="Lienhypertexte"/>
                <w:noProof/>
              </w:rPr>
              <w:t>Journée : Innovation dans l’enseignement expérimental</w:t>
            </w:r>
            <w:r w:rsidR="00734E01">
              <w:rPr>
                <w:noProof/>
                <w:webHidden/>
              </w:rPr>
              <w:tab/>
            </w:r>
            <w:r>
              <w:rPr>
                <w:noProof/>
                <w:webHidden/>
              </w:rPr>
              <w:fldChar w:fldCharType="begin"/>
            </w:r>
            <w:r w:rsidR="00734E01">
              <w:rPr>
                <w:noProof/>
                <w:webHidden/>
              </w:rPr>
              <w:instrText xml:space="preserve"> PAGEREF _Toc3549549 \h </w:instrText>
            </w:r>
            <w:r>
              <w:rPr>
                <w:noProof/>
                <w:webHidden/>
              </w:rPr>
            </w:r>
            <w:r>
              <w:rPr>
                <w:noProof/>
                <w:webHidden/>
              </w:rPr>
              <w:fldChar w:fldCharType="separate"/>
            </w:r>
            <w:r w:rsidR="00734E01">
              <w:rPr>
                <w:noProof/>
                <w:webHidden/>
              </w:rPr>
              <w:t>7</w:t>
            </w:r>
            <w:r>
              <w:rPr>
                <w:noProof/>
                <w:webHidden/>
              </w:rPr>
              <w:fldChar w:fldCharType="end"/>
            </w:r>
          </w:hyperlink>
        </w:p>
        <w:p w:rsidR="00734E01" w:rsidRDefault="007B3B34" w:rsidP="00734E01">
          <w:pPr>
            <w:pStyle w:val="TM2"/>
            <w:tabs>
              <w:tab w:val="right" w:leader="dot" w:pos="9062"/>
            </w:tabs>
            <w:spacing w:line="360" w:lineRule="auto"/>
            <w:rPr>
              <w:rFonts w:eastAsiaTheme="minorEastAsia"/>
              <w:b w:val="0"/>
              <w:bCs w:val="0"/>
              <w:noProof/>
              <w:sz w:val="24"/>
              <w:szCs w:val="24"/>
              <w:lang w:eastAsia="fr-FR"/>
            </w:rPr>
          </w:pPr>
          <w:hyperlink w:anchor="_Toc3549550" w:history="1">
            <w:r w:rsidR="00734E01" w:rsidRPr="00750F2D">
              <w:rPr>
                <w:rStyle w:val="Lienhypertexte"/>
                <w:noProof/>
              </w:rPr>
              <w:t>II.2 Recherche</w:t>
            </w:r>
            <w:r w:rsidR="00734E01">
              <w:rPr>
                <w:noProof/>
                <w:webHidden/>
              </w:rPr>
              <w:tab/>
            </w:r>
            <w:r>
              <w:rPr>
                <w:noProof/>
                <w:webHidden/>
              </w:rPr>
              <w:fldChar w:fldCharType="begin"/>
            </w:r>
            <w:r w:rsidR="00734E01">
              <w:rPr>
                <w:noProof/>
                <w:webHidden/>
              </w:rPr>
              <w:instrText xml:space="preserve"> PAGEREF _Toc3549550 \h </w:instrText>
            </w:r>
            <w:r>
              <w:rPr>
                <w:noProof/>
                <w:webHidden/>
              </w:rPr>
            </w:r>
            <w:r>
              <w:rPr>
                <w:noProof/>
                <w:webHidden/>
              </w:rPr>
              <w:fldChar w:fldCharType="separate"/>
            </w:r>
            <w:r w:rsidR="00734E01">
              <w:rPr>
                <w:noProof/>
                <w:webHidden/>
              </w:rPr>
              <w:t>8</w:t>
            </w:r>
            <w:r>
              <w:rPr>
                <w:noProof/>
                <w:webHidden/>
              </w:rPr>
              <w:fldChar w:fldCharType="end"/>
            </w:r>
          </w:hyperlink>
        </w:p>
        <w:p w:rsidR="00734E01" w:rsidRDefault="007B3B34" w:rsidP="00734E01">
          <w:pPr>
            <w:pStyle w:val="TM3"/>
            <w:tabs>
              <w:tab w:val="right" w:leader="dot" w:pos="9062"/>
            </w:tabs>
            <w:spacing w:line="360" w:lineRule="auto"/>
            <w:rPr>
              <w:rFonts w:eastAsiaTheme="minorEastAsia"/>
              <w:noProof/>
              <w:sz w:val="24"/>
              <w:szCs w:val="24"/>
              <w:lang w:eastAsia="fr-FR"/>
            </w:rPr>
          </w:pPr>
          <w:hyperlink w:anchor="_Toc3549551" w:history="1">
            <w:r w:rsidR="00734E01" w:rsidRPr="00750F2D">
              <w:rPr>
                <w:rStyle w:val="Lienhypertexte"/>
                <w:noProof/>
              </w:rPr>
              <w:t>II.2.1 Projet de formation doctorale</w:t>
            </w:r>
            <w:r w:rsidR="00734E01">
              <w:rPr>
                <w:noProof/>
                <w:webHidden/>
              </w:rPr>
              <w:tab/>
            </w:r>
            <w:r>
              <w:rPr>
                <w:noProof/>
                <w:webHidden/>
              </w:rPr>
              <w:fldChar w:fldCharType="begin"/>
            </w:r>
            <w:r w:rsidR="00734E01">
              <w:rPr>
                <w:noProof/>
                <w:webHidden/>
              </w:rPr>
              <w:instrText xml:space="preserve"> PAGEREF _Toc3549551 \h </w:instrText>
            </w:r>
            <w:r>
              <w:rPr>
                <w:noProof/>
                <w:webHidden/>
              </w:rPr>
            </w:r>
            <w:r>
              <w:rPr>
                <w:noProof/>
                <w:webHidden/>
              </w:rPr>
              <w:fldChar w:fldCharType="separate"/>
            </w:r>
            <w:r w:rsidR="00734E01">
              <w:rPr>
                <w:noProof/>
                <w:webHidden/>
              </w:rPr>
              <w:t>8</w:t>
            </w:r>
            <w:r>
              <w:rPr>
                <w:noProof/>
                <w:webHidden/>
              </w:rPr>
              <w:fldChar w:fldCharType="end"/>
            </w:r>
          </w:hyperlink>
        </w:p>
        <w:p w:rsidR="00734E01" w:rsidRDefault="007B3B34" w:rsidP="00734E01">
          <w:pPr>
            <w:pStyle w:val="TM3"/>
            <w:tabs>
              <w:tab w:val="right" w:leader="dot" w:pos="9062"/>
            </w:tabs>
            <w:spacing w:line="360" w:lineRule="auto"/>
            <w:rPr>
              <w:rFonts w:eastAsiaTheme="minorEastAsia"/>
              <w:noProof/>
              <w:sz w:val="24"/>
              <w:szCs w:val="24"/>
              <w:lang w:eastAsia="fr-FR"/>
            </w:rPr>
          </w:pPr>
          <w:hyperlink w:anchor="_Toc3549552" w:history="1">
            <w:r w:rsidR="00734E01" w:rsidRPr="00750F2D">
              <w:rPr>
                <w:rStyle w:val="Lienhypertexte"/>
                <w:noProof/>
              </w:rPr>
              <w:t>II.2.2 Production scientifique</w:t>
            </w:r>
            <w:r w:rsidR="00734E01">
              <w:rPr>
                <w:noProof/>
                <w:webHidden/>
              </w:rPr>
              <w:tab/>
            </w:r>
            <w:r>
              <w:rPr>
                <w:noProof/>
                <w:webHidden/>
              </w:rPr>
              <w:fldChar w:fldCharType="begin"/>
            </w:r>
            <w:r w:rsidR="00734E01">
              <w:rPr>
                <w:noProof/>
                <w:webHidden/>
              </w:rPr>
              <w:instrText xml:space="preserve"> PAGEREF _Toc3549552 \h </w:instrText>
            </w:r>
            <w:r>
              <w:rPr>
                <w:noProof/>
                <w:webHidden/>
              </w:rPr>
            </w:r>
            <w:r>
              <w:rPr>
                <w:noProof/>
                <w:webHidden/>
              </w:rPr>
              <w:fldChar w:fldCharType="separate"/>
            </w:r>
            <w:r w:rsidR="00734E01">
              <w:rPr>
                <w:noProof/>
                <w:webHidden/>
              </w:rPr>
              <w:t>9</w:t>
            </w:r>
            <w:r>
              <w:rPr>
                <w:noProof/>
                <w:webHidden/>
              </w:rPr>
              <w:fldChar w:fldCharType="end"/>
            </w:r>
          </w:hyperlink>
        </w:p>
        <w:p w:rsidR="00734E01" w:rsidRDefault="007B3B34" w:rsidP="00734E01">
          <w:pPr>
            <w:pStyle w:val="TM1"/>
            <w:tabs>
              <w:tab w:val="left" w:pos="660"/>
              <w:tab w:val="right" w:leader="dot" w:pos="9062"/>
            </w:tabs>
            <w:spacing w:line="360" w:lineRule="auto"/>
            <w:rPr>
              <w:rFonts w:eastAsiaTheme="minorEastAsia"/>
              <w:b w:val="0"/>
              <w:bCs w:val="0"/>
              <w:noProof/>
              <w:lang w:eastAsia="fr-FR"/>
            </w:rPr>
          </w:pPr>
          <w:hyperlink w:anchor="_Toc3549553" w:history="1">
            <w:r w:rsidR="00734E01" w:rsidRPr="00750F2D">
              <w:rPr>
                <w:rStyle w:val="Lienhypertexte"/>
                <w:noProof/>
              </w:rPr>
              <w:t>III.</w:t>
            </w:r>
            <w:r w:rsidR="00734E01">
              <w:rPr>
                <w:rFonts w:eastAsiaTheme="minorEastAsia"/>
                <w:b w:val="0"/>
                <w:bCs w:val="0"/>
                <w:noProof/>
                <w:lang w:eastAsia="fr-FR"/>
              </w:rPr>
              <w:tab/>
            </w:r>
            <w:r w:rsidR="00734E01" w:rsidRPr="00750F2D">
              <w:rPr>
                <w:rStyle w:val="Lienhypertexte"/>
                <w:noProof/>
              </w:rPr>
              <w:t>Actions en cours</w:t>
            </w:r>
            <w:r w:rsidR="00734E01">
              <w:rPr>
                <w:noProof/>
                <w:webHidden/>
              </w:rPr>
              <w:tab/>
            </w:r>
            <w:r>
              <w:rPr>
                <w:noProof/>
                <w:webHidden/>
              </w:rPr>
              <w:fldChar w:fldCharType="begin"/>
            </w:r>
            <w:r w:rsidR="00734E01">
              <w:rPr>
                <w:noProof/>
                <w:webHidden/>
              </w:rPr>
              <w:instrText xml:space="preserve"> PAGEREF _Toc3549553 \h </w:instrText>
            </w:r>
            <w:r>
              <w:rPr>
                <w:noProof/>
                <w:webHidden/>
              </w:rPr>
            </w:r>
            <w:r>
              <w:rPr>
                <w:noProof/>
                <w:webHidden/>
              </w:rPr>
              <w:fldChar w:fldCharType="separate"/>
            </w:r>
            <w:r w:rsidR="00734E01">
              <w:rPr>
                <w:noProof/>
                <w:webHidden/>
              </w:rPr>
              <w:t>10</w:t>
            </w:r>
            <w:r>
              <w:rPr>
                <w:noProof/>
                <w:webHidden/>
              </w:rPr>
              <w:fldChar w:fldCharType="end"/>
            </w:r>
          </w:hyperlink>
        </w:p>
        <w:p w:rsidR="00734E01" w:rsidRDefault="007B3B34" w:rsidP="00734E01">
          <w:pPr>
            <w:pStyle w:val="TM2"/>
            <w:tabs>
              <w:tab w:val="right" w:leader="dot" w:pos="9062"/>
            </w:tabs>
            <w:spacing w:line="360" w:lineRule="auto"/>
            <w:rPr>
              <w:rFonts w:eastAsiaTheme="minorEastAsia"/>
              <w:b w:val="0"/>
              <w:bCs w:val="0"/>
              <w:noProof/>
              <w:sz w:val="24"/>
              <w:szCs w:val="24"/>
              <w:lang w:eastAsia="fr-FR"/>
            </w:rPr>
          </w:pPr>
          <w:hyperlink w:anchor="_Toc3549554" w:history="1">
            <w:r w:rsidR="00734E01" w:rsidRPr="00750F2D">
              <w:rPr>
                <w:rStyle w:val="Lienhypertexte"/>
                <w:noProof/>
              </w:rPr>
              <w:t>III.1 Projet Evaluation des formations et des enseignements à l’UCA</w:t>
            </w:r>
            <w:r w:rsidR="00734E01">
              <w:rPr>
                <w:noProof/>
                <w:webHidden/>
              </w:rPr>
              <w:tab/>
            </w:r>
            <w:r>
              <w:rPr>
                <w:noProof/>
                <w:webHidden/>
              </w:rPr>
              <w:fldChar w:fldCharType="begin"/>
            </w:r>
            <w:r w:rsidR="00734E01">
              <w:rPr>
                <w:noProof/>
                <w:webHidden/>
              </w:rPr>
              <w:instrText xml:space="preserve"> PAGEREF _Toc3549554 \h </w:instrText>
            </w:r>
            <w:r>
              <w:rPr>
                <w:noProof/>
                <w:webHidden/>
              </w:rPr>
            </w:r>
            <w:r>
              <w:rPr>
                <w:noProof/>
                <w:webHidden/>
              </w:rPr>
              <w:fldChar w:fldCharType="separate"/>
            </w:r>
            <w:r w:rsidR="00734E01">
              <w:rPr>
                <w:noProof/>
                <w:webHidden/>
              </w:rPr>
              <w:t>10</w:t>
            </w:r>
            <w:r>
              <w:rPr>
                <w:noProof/>
                <w:webHidden/>
              </w:rPr>
              <w:fldChar w:fldCharType="end"/>
            </w:r>
          </w:hyperlink>
        </w:p>
        <w:p w:rsidR="00734E01" w:rsidRDefault="007B3B34" w:rsidP="00734E01">
          <w:pPr>
            <w:pStyle w:val="TM2"/>
            <w:tabs>
              <w:tab w:val="right" w:leader="dot" w:pos="9062"/>
            </w:tabs>
            <w:spacing w:line="360" w:lineRule="auto"/>
            <w:rPr>
              <w:rFonts w:eastAsiaTheme="minorEastAsia"/>
              <w:b w:val="0"/>
              <w:bCs w:val="0"/>
              <w:noProof/>
              <w:sz w:val="24"/>
              <w:szCs w:val="24"/>
              <w:lang w:eastAsia="fr-FR"/>
            </w:rPr>
          </w:pPr>
          <w:hyperlink w:anchor="_Toc3549555" w:history="1">
            <w:r w:rsidR="00734E01" w:rsidRPr="00750F2D">
              <w:rPr>
                <w:rStyle w:val="Lienhypertexte"/>
                <w:noProof/>
              </w:rPr>
              <w:t>III.2 Formation et rayonnement - 2</w:t>
            </w:r>
            <w:r w:rsidR="00734E01" w:rsidRPr="00750F2D">
              <w:rPr>
                <w:rStyle w:val="Lienhypertexte"/>
                <w:noProof/>
                <w:vertAlign w:val="superscript"/>
              </w:rPr>
              <w:t>ème</w:t>
            </w:r>
            <w:r w:rsidR="00734E01" w:rsidRPr="00750F2D">
              <w:rPr>
                <w:rStyle w:val="Lienhypertexte"/>
                <w:noProof/>
              </w:rPr>
              <w:t xml:space="preserve"> Journée de l’Innovation</w:t>
            </w:r>
            <w:r w:rsidR="00734E01">
              <w:rPr>
                <w:noProof/>
                <w:webHidden/>
              </w:rPr>
              <w:tab/>
            </w:r>
            <w:r>
              <w:rPr>
                <w:noProof/>
                <w:webHidden/>
              </w:rPr>
              <w:fldChar w:fldCharType="begin"/>
            </w:r>
            <w:r w:rsidR="00734E01">
              <w:rPr>
                <w:noProof/>
                <w:webHidden/>
              </w:rPr>
              <w:instrText xml:space="preserve"> PAGEREF _Toc3549555 \h </w:instrText>
            </w:r>
            <w:r>
              <w:rPr>
                <w:noProof/>
                <w:webHidden/>
              </w:rPr>
            </w:r>
            <w:r>
              <w:rPr>
                <w:noProof/>
                <w:webHidden/>
              </w:rPr>
              <w:fldChar w:fldCharType="separate"/>
            </w:r>
            <w:r w:rsidR="00734E01">
              <w:rPr>
                <w:noProof/>
                <w:webHidden/>
              </w:rPr>
              <w:t>10</w:t>
            </w:r>
            <w:r>
              <w:rPr>
                <w:noProof/>
                <w:webHidden/>
              </w:rPr>
              <w:fldChar w:fldCharType="end"/>
            </w:r>
          </w:hyperlink>
        </w:p>
        <w:p w:rsidR="00734E01" w:rsidRDefault="007B3B34" w:rsidP="00734E01">
          <w:pPr>
            <w:pStyle w:val="TM1"/>
            <w:tabs>
              <w:tab w:val="right" w:leader="dot" w:pos="9062"/>
            </w:tabs>
            <w:spacing w:line="360" w:lineRule="auto"/>
            <w:rPr>
              <w:rFonts w:eastAsiaTheme="minorEastAsia"/>
              <w:b w:val="0"/>
              <w:bCs w:val="0"/>
              <w:noProof/>
              <w:lang w:eastAsia="fr-FR"/>
            </w:rPr>
          </w:pPr>
          <w:hyperlink w:anchor="_Toc3549556" w:history="1">
            <w:r w:rsidR="00734E01" w:rsidRPr="00750F2D">
              <w:rPr>
                <w:rStyle w:val="Lienhypertexte"/>
                <w:noProof/>
              </w:rPr>
              <w:t>ANNEXES</w:t>
            </w:r>
            <w:r w:rsidR="00734E01">
              <w:rPr>
                <w:noProof/>
                <w:webHidden/>
              </w:rPr>
              <w:tab/>
            </w:r>
            <w:r>
              <w:rPr>
                <w:noProof/>
                <w:webHidden/>
              </w:rPr>
              <w:fldChar w:fldCharType="begin"/>
            </w:r>
            <w:r w:rsidR="00734E01">
              <w:rPr>
                <w:noProof/>
                <w:webHidden/>
              </w:rPr>
              <w:instrText xml:space="preserve"> PAGEREF _Toc3549556 \h </w:instrText>
            </w:r>
            <w:r>
              <w:rPr>
                <w:noProof/>
                <w:webHidden/>
              </w:rPr>
            </w:r>
            <w:r>
              <w:rPr>
                <w:noProof/>
                <w:webHidden/>
              </w:rPr>
              <w:fldChar w:fldCharType="separate"/>
            </w:r>
            <w:r w:rsidR="00734E01">
              <w:rPr>
                <w:noProof/>
                <w:webHidden/>
              </w:rPr>
              <w:t>11</w:t>
            </w:r>
            <w:r>
              <w:rPr>
                <w:noProof/>
                <w:webHidden/>
              </w:rPr>
              <w:fldChar w:fldCharType="end"/>
            </w:r>
          </w:hyperlink>
        </w:p>
        <w:p w:rsidR="00734E01" w:rsidRDefault="007B3B34" w:rsidP="00734E01">
          <w:pPr>
            <w:pStyle w:val="TM2"/>
            <w:tabs>
              <w:tab w:val="right" w:leader="dot" w:pos="9062"/>
            </w:tabs>
            <w:spacing w:line="360" w:lineRule="auto"/>
            <w:rPr>
              <w:rFonts w:eastAsiaTheme="minorEastAsia"/>
              <w:b w:val="0"/>
              <w:bCs w:val="0"/>
              <w:noProof/>
              <w:sz w:val="24"/>
              <w:szCs w:val="24"/>
              <w:lang w:eastAsia="fr-FR"/>
            </w:rPr>
          </w:pPr>
          <w:hyperlink w:anchor="_Toc3549557" w:history="1">
            <w:r w:rsidR="00734E01" w:rsidRPr="00750F2D">
              <w:rPr>
                <w:rStyle w:val="Lienhypertexte"/>
                <w:noProof/>
              </w:rPr>
              <w:t>Annexe 1CEERP : Vocation, missions, thématiques</w:t>
            </w:r>
            <w:r w:rsidR="00C60C8F">
              <w:rPr>
                <w:rStyle w:val="Lienhypertexte"/>
                <w:noProof/>
              </w:rPr>
              <w:t xml:space="preserve"> </w:t>
            </w:r>
            <w:r w:rsidR="00734E01" w:rsidRPr="00750F2D">
              <w:rPr>
                <w:rStyle w:val="Lienhypertexte"/>
                <w:noProof/>
              </w:rPr>
              <w:t>et instances</w:t>
            </w:r>
            <w:r w:rsidR="00734E01">
              <w:rPr>
                <w:noProof/>
                <w:webHidden/>
              </w:rPr>
              <w:tab/>
            </w:r>
            <w:r>
              <w:rPr>
                <w:noProof/>
                <w:webHidden/>
              </w:rPr>
              <w:fldChar w:fldCharType="begin"/>
            </w:r>
            <w:r w:rsidR="00734E01">
              <w:rPr>
                <w:noProof/>
                <w:webHidden/>
              </w:rPr>
              <w:instrText xml:space="preserve"> PAGEREF _Toc3549557 \h </w:instrText>
            </w:r>
            <w:r>
              <w:rPr>
                <w:noProof/>
                <w:webHidden/>
              </w:rPr>
            </w:r>
            <w:r>
              <w:rPr>
                <w:noProof/>
                <w:webHidden/>
              </w:rPr>
              <w:fldChar w:fldCharType="separate"/>
            </w:r>
            <w:r w:rsidR="00734E01">
              <w:rPr>
                <w:noProof/>
                <w:webHidden/>
              </w:rPr>
              <w:t>12</w:t>
            </w:r>
            <w:r>
              <w:rPr>
                <w:noProof/>
                <w:webHidden/>
              </w:rPr>
              <w:fldChar w:fldCharType="end"/>
            </w:r>
          </w:hyperlink>
        </w:p>
        <w:p w:rsidR="00734E01" w:rsidRDefault="007B3B34" w:rsidP="00734E01">
          <w:pPr>
            <w:pStyle w:val="TM2"/>
            <w:tabs>
              <w:tab w:val="right" w:leader="dot" w:pos="9062"/>
            </w:tabs>
            <w:spacing w:line="360" w:lineRule="auto"/>
            <w:rPr>
              <w:rFonts w:eastAsiaTheme="minorEastAsia"/>
              <w:b w:val="0"/>
              <w:bCs w:val="0"/>
              <w:noProof/>
              <w:sz w:val="24"/>
              <w:szCs w:val="24"/>
              <w:lang w:eastAsia="fr-FR"/>
            </w:rPr>
          </w:pPr>
          <w:hyperlink w:anchor="_Toc3549558" w:history="1">
            <w:r w:rsidR="00734E01" w:rsidRPr="00750F2D">
              <w:rPr>
                <w:rStyle w:val="Lienhypertexte"/>
                <w:noProof/>
              </w:rPr>
              <w:t>Annexe 2 Journée d’Echange autour des activités du CEERP-2018</w:t>
            </w:r>
            <w:r w:rsidR="00734E01">
              <w:rPr>
                <w:noProof/>
                <w:webHidden/>
              </w:rPr>
              <w:tab/>
            </w:r>
            <w:r>
              <w:rPr>
                <w:noProof/>
                <w:webHidden/>
              </w:rPr>
              <w:fldChar w:fldCharType="begin"/>
            </w:r>
            <w:r w:rsidR="00734E01">
              <w:rPr>
                <w:noProof/>
                <w:webHidden/>
              </w:rPr>
              <w:instrText xml:space="preserve"> PAGEREF _Toc3549558 \h </w:instrText>
            </w:r>
            <w:r>
              <w:rPr>
                <w:noProof/>
                <w:webHidden/>
              </w:rPr>
            </w:r>
            <w:r>
              <w:rPr>
                <w:noProof/>
                <w:webHidden/>
              </w:rPr>
              <w:fldChar w:fldCharType="separate"/>
            </w:r>
            <w:r w:rsidR="00734E01">
              <w:rPr>
                <w:noProof/>
                <w:webHidden/>
              </w:rPr>
              <w:t>16</w:t>
            </w:r>
            <w:r>
              <w:rPr>
                <w:noProof/>
                <w:webHidden/>
              </w:rPr>
              <w:fldChar w:fldCharType="end"/>
            </w:r>
          </w:hyperlink>
        </w:p>
        <w:p w:rsidR="00734E01" w:rsidRDefault="007B3B34" w:rsidP="00734E01">
          <w:pPr>
            <w:pStyle w:val="TM2"/>
            <w:tabs>
              <w:tab w:val="right" w:leader="dot" w:pos="9062"/>
            </w:tabs>
            <w:spacing w:line="360" w:lineRule="auto"/>
            <w:rPr>
              <w:rFonts w:eastAsiaTheme="minorEastAsia"/>
              <w:b w:val="0"/>
              <w:bCs w:val="0"/>
              <w:noProof/>
              <w:sz w:val="24"/>
              <w:szCs w:val="24"/>
              <w:lang w:eastAsia="fr-FR"/>
            </w:rPr>
          </w:pPr>
          <w:hyperlink w:anchor="_Toc3549559" w:history="1">
            <w:r w:rsidR="00734E01" w:rsidRPr="00750F2D">
              <w:rPr>
                <w:rStyle w:val="Lienhypertexte"/>
                <w:noProof/>
              </w:rPr>
              <w:t>Annexe 3 Journée sur l’ingénierie de formation-2018</w:t>
            </w:r>
            <w:r w:rsidR="00734E01">
              <w:rPr>
                <w:noProof/>
                <w:webHidden/>
              </w:rPr>
              <w:tab/>
            </w:r>
            <w:r>
              <w:rPr>
                <w:noProof/>
                <w:webHidden/>
              </w:rPr>
              <w:fldChar w:fldCharType="begin"/>
            </w:r>
            <w:r w:rsidR="00734E01">
              <w:rPr>
                <w:noProof/>
                <w:webHidden/>
              </w:rPr>
              <w:instrText xml:space="preserve"> PAGEREF _Toc3549559 \h </w:instrText>
            </w:r>
            <w:r>
              <w:rPr>
                <w:noProof/>
                <w:webHidden/>
              </w:rPr>
            </w:r>
            <w:r>
              <w:rPr>
                <w:noProof/>
                <w:webHidden/>
              </w:rPr>
              <w:fldChar w:fldCharType="separate"/>
            </w:r>
            <w:r w:rsidR="00734E01">
              <w:rPr>
                <w:noProof/>
                <w:webHidden/>
              </w:rPr>
              <w:t>21</w:t>
            </w:r>
            <w:r>
              <w:rPr>
                <w:noProof/>
                <w:webHidden/>
              </w:rPr>
              <w:fldChar w:fldCharType="end"/>
            </w:r>
          </w:hyperlink>
        </w:p>
        <w:p w:rsidR="00734E01" w:rsidRDefault="007B3B34" w:rsidP="00734E01">
          <w:pPr>
            <w:pStyle w:val="TM2"/>
            <w:tabs>
              <w:tab w:val="right" w:leader="dot" w:pos="9062"/>
            </w:tabs>
            <w:spacing w:line="360" w:lineRule="auto"/>
            <w:rPr>
              <w:rFonts w:eastAsiaTheme="minorEastAsia"/>
              <w:b w:val="0"/>
              <w:bCs w:val="0"/>
              <w:noProof/>
              <w:sz w:val="24"/>
              <w:szCs w:val="24"/>
              <w:lang w:eastAsia="fr-FR"/>
            </w:rPr>
          </w:pPr>
          <w:hyperlink w:anchor="_Toc3549560" w:history="1">
            <w:r w:rsidR="00734E01" w:rsidRPr="00750F2D">
              <w:rPr>
                <w:rStyle w:val="Lienhypertexte"/>
                <w:noProof/>
              </w:rPr>
              <w:t>Annexe4  Journée sur l’Innovation dans l’enseignement expérimental</w:t>
            </w:r>
            <w:r w:rsidR="00734E01">
              <w:rPr>
                <w:noProof/>
                <w:webHidden/>
              </w:rPr>
              <w:tab/>
            </w:r>
            <w:r>
              <w:rPr>
                <w:noProof/>
                <w:webHidden/>
              </w:rPr>
              <w:fldChar w:fldCharType="begin"/>
            </w:r>
            <w:r w:rsidR="00734E01">
              <w:rPr>
                <w:noProof/>
                <w:webHidden/>
              </w:rPr>
              <w:instrText xml:space="preserve"> PAGEREF _Toc3549560 \h </w:instrText>
            </w:r>
            <w:r>
              <w:rPr>
                <w:noProof/>
                <w:webHidden/>
              </w:rPr>
            </w:r>
            <w:r>
              <w:rPr>
                <w:noProof/>
                <w:webHidden/>
              </w:rPr>
              <w:fldChar w:fldCharType="separate"/>
            </w:r>
            <w:r w:rsidR="00734E01">
              <w:rPr>
                <w:noProof/>
                <w:webHidden/>
              </w:rPr>
              <w:t>33</w:t>
            </w:r>
            <w:r>
              <w:rPr>
                <w:noProof/>
                <w:webHidden/>
              </w:rPr>
              <w:fldChar w:fldCharType="end"/>
            </w:r>
          </w:hyperlink>
        </w:p>
        <w:p w:rsidR="00734E01" w:rsidRDefault="007B3B34" w:rsidP="00734E01">
          <w:pPr>
            <w:spacing w:line="360" w:lineRule="auto"/>
          </w:pPr>
          <w:r>
            <w:rPr>
              <w:b/>
              <w:bCs/>
              <w:noProof/>
            </w:rPr>
            <w:fldChar w:fldCharType="end"/>
          </w:r>
        </w:p>
      </w:sdtContent>
    </w:sdt>
    <w:p w:rsidR="00734E01" w:rsidRDefault="00734E01" w:rsidP="00F03929">
      <w:pPr>
        <w:spacing w:before="120" w:after="120" w:line="360" w:lineRule="auto"/>
        <w:ind w:left="357" w:right="62"/>
        <w:jc w:val="both"/>
        <w:rPr>
          <w:rFonts w:asciiTheme="majorHAnsi" w:hAnsiTheme="majorHAnsi"/>
          <w:sz w:val="24"/>
          <w:szCs w:val="24"/>
        </w:rPr>
      </w:pPr>
    </w:p>
    <w:p w:rsidR="00734E01" w:rsidRPr="00F03929" w:rsidRDefault="00734E01" w:rsidP="00734E01">
      <w:pPr>
        <w:rPr>
          <w:rFonts w:asciiTheme="majorHAnsi" w:hAnsiTheme="majorHAnsi"/>
          <w:sz w:val="24"/>
          <w:szCs w:val="24"/>
        </w:rPr>
      </w:pPr>
      <w:r>
        <w:rPr>
          <w:rFonts w:asciiTheme="majorHAnsi" w:hAnsiTheme="majorHAnsi"/>
          <w:sz w:val="24"/>
          <w:szCs w:val="24"/>
        </w:rPr>
        <w:br w:type="page"/>
      </w:r>
      <w:bookmarkStart w:id="2" w:name="_GoBack"/>
      <w:bookmarkEnd w:id="2"/>
    </w:p>
    <w:p w:rsidR="00066926" w:rsidRPr="0046490E" w:rsidRDefault="0053759F" w:rsidP="0046490E">
      <w:pPr>
        <w:pStyle w:val="Titre1"/>
        <w:rPr>
          <w:sz w:val="28"/>
        </w:rPr>
      </w:pPr>
      <w:bookmarkStart w:id="3" w:name="_Toc2758877"/>
      <w:bookmarkStart w:id="4" w:name="_Toc3549542"/>
      <w:r w:rsidRPr="006273D3">
        <w:lastRenderedPageBreak/>
        <w:t xml:space="preserve">Structuration </w:t>
      </w:r>
      <w:r w:rsidR="001E6A5C" w:rsidRPr="006273D3">
        <w:t xml:space="preserve">et gestion des activités </w:t>
      </w:r>
      <w:r w:rsidRPr="006273D3">
        <w:t>du CEERP</w:t>
      </w:r>
      <w:bookmarkEnd w:id="3"/>
      <w:bookmarkEnd w:id="4"/>
    </w:p>
    <w:p w:rsidR="001E6A5C" w:rsidRPr="006273D3" w:rsidRDefault="00F14AA5" w:rsidP="00DD7A45">
      <w:pPr>
        <w:pStyle w:val="Titre2"/>
      </w:pPr>
      <w:bookmarkStart w:id="5" w:name="_Toc2758878"/>
      <w:bookmarkStart w:id="6" w:name="_Toc3549543"/>
      <w:r>
        <w:t xml:space="preserve">I.1 </w:t>
      </w:r>
      <w:r w:rsidR="001E6A5C" w:rsidRPr="006273D3">
        <w:t>Mise en place des instances du CEERP</w:t>
      </w:r>
      <w:bookmarkEnd w:id="5"/>
      <w:bookmarkEnd w:id="6"/>
    </w:p>
    <w:p w:rsidR="00A03093" w:rsidRPr="00066926" w:rsidRDefault="00187F16" w:rsidP="006706D6">
      <w:pPr>
        <w:spacing w:before="120" w:after="120" w:line="360" w:lineRule="auto"/>
        <w:ind w:left="357" w:right="62"/>
        <w:jc w:val="both"/>
        <w:rPr>
          <w:rFonts w:asciiTheme="majorHAnsi" w:hAnsiTheme="majorHAnsi"/>
          <w:sz w:val="24"/>
          <w:szCs w:val="24"/>
        </w:rPr>
      </w:pPr>
      <w:r w:rsidRPr="00066926">
        <w:rPr>
          <w:rFonts w:asciiTheme="majorHAnsi" w:hAnsiTheme="majorHAnsi"/>
          <w:sz w:val="24"/>
          <w:szCs w:val="24"/>
        </w:rPr>
        <w:t>Le Centre d’Etudes, d’Evaluation et de Recherches Pédagogiques</w:t>
      </w:r>
      <w:r w:rsidR="009176BB">
        <w:rPr>
          <w:rFonts w:asciiTheme="majorHAnsi" w:hAnsiTheme="majorHAnsi"/>
          <w:sz w:val="24"/>
          <w:szCs w:val="24"/>
        </w:rPr>
        <w:t xml:space="preserve"> CEERP (Annexe1)</w:t>
      </w:r>
      <w:r w:rsidR="006D2255">
        <w:rPr>
          <w:rFonts w:asciiTheme="majorHAnsi" w:hAnsiTheme="majorHAnsi"/>
          <w:sz w:val="24"/>
          <w:szCs w:val="24"/>
        </w:rPr>
        <w:t xml:space="preserve"> </w:t>
      </w:r>
      <w:r w:rsidRPr="00066926">
        <w:rPr>
          <w:rFonts w:asciiTheme="majorHAnsi" w:hAnsiTheme="majorHAnsi"/>
          <w:sz w:val="24"/>
          <w:szCs w:val="24"/>
        </w:rPr>
        <w:t xml:space="preserve">a </w:t>
      </w:r>
      <w:r w:rsidR="00416078" w:rsidRPr="00066926">
        <w:rPr>
          <w:rFonts w:asciiTheme="majorHAnsi" w:hAnsiTheme="majorHAnsi"/>
          <w:sz w:val="24"/>
          <w:szCs w:val="24"/>
        </w:rPr>
        <w:t xml:space="preserve">procédé à sa structuration </w:t>
      </w:r>
      <w:r w:rsidR="00A03093" w:rsidRPr="00066926">
        <w:rPr>
          <w:rFonts w:asciiTheme="majorHAnsi" w:hAnsiTheme="majorHAnsi"/>
          <w:sz w:val="24"/>
          <w:szCs w:val="24"/>
        </w:rPr>
        <w:t>dès janvier 2018</w:t>
      </w:r>
      <w:r w:rsidR="00416078" w:rsidRPr="00066926">
        <w:rPr>
          <w:rFonts w:asciiTheme="majorHAnsi" w:hAnsiTheme="majorHAnsi"/>
          <w:sz w:val="24"/>
          <w:szCs w:val="24"/>
        </w:rPr>
        <w:t>, et ce,</w:t>
      </w:r>
      <w:r w:rsidR="00C60C8F">
        <w:rPr>
          <w:rFonts w:asciiTheme="majorHAnsi" w:hAnsiTheme="majorHAnsi"/>
          <w:sz w:val="24"/>
          <w:szCs w:val="24"/>
        </w:rPr>
        <w:t xml:space="preserve"> </w:t>
      </w:r>
      <w:r w:rsidR="00416078" w:rsidRPr="00066926">
        <w:rPr>
          <w:rFonts w:asciiTheme="majorHAnsi" w:hAnsiTheme="majorHAnsi"/>
          <w:sz w:val="24"/>
          <w:szCs w:val="24"/>
        </w:rPr>
        <w:t xml:space="preserve">conformément à ses statuts. Les étapes de cette structuration étaient </w:t>
      </w:r>
      <w:r w:rsidR="00A03093" w:rsidRPr="00066926">
        <w:rPr>
          <w:rFonts w:asciiTheme="majorHAnsi" w:hAnsiTheme="majorHAnsi"/>
          <w:sz w:val="24"/>
          <w:szCs w:val="24"/>
        </w:rPr>
        <w:t>:</w:t>
      </w:r>
    </w:p>
    <w:p w:rsidR="00187F16" w:rsidRPr="00B1227E" w:rsidRDefault="00A03093" w:rsidP="00C409FB">
      <w:pPr>
        <w:pStyle w:val="Paragraphedeliste"/>
        <w:numPr>
          <w:ilvl w:val="0"/>
          <w:numId w:val="16"/>
        </w:numPr>
        <w:spacing w:after="120" w:line="360" w:lineRule="auto"/>
        <w:ind w:left="851" w:right="65" w:hanging="425"/>
        <w:rPr>
          <w:rFonts w:asciiTheme="majorHAnsi" w:hAnsiTheme="majorHAnsi"/>
        </w:rPr>
      </w:pPr>
      <w:r w:rsidRPr="00B1227E">
        <w:rPr>
          <w:rFonts w:asciiTheme="majorHAnsi" w:hAnsiTheme="majorHAnsi"/>
        </w:rPr>
        <w:t>1</w:t>
      </w:r>
      <w:r w:rsidRPr="00B1227E">
        <w:rPr>
          <w:rFonts w:asciiTheme="majorHAnsi" w:hAnsiTheme="majorHAnsi"/>
          <w:vertAlign w:val="superscript"/>
        </w:rPr>
        <w:t>ère</w:t>
      </w:r>
      <w:r w:rsidR="00187F16" w:rsidRPr="00B1227E">
        <w:rPr>
          <w:rFonts w:asciiTheme="majorHAnsi" w:hAnsiTheme="majorHAnsi"/>
        </w:rPr>
        <w:t xml:space="preserve">Assemblée </w:t>
      </w:r>
      <w:r w:rsidR="00573BA8" w:rsidRPr="00B1227E">
        <w:rPr>
          <w:rFonts w:asciiTheme="majorHAnsi" w:hAnsiTheme="majorHAnsi"/>
        </w:rPr>
        <w:t>Générale</w:t>
      </w:r>
      <w:r w:rsidRPr="00B1227E">
        <w:rPr>
          <w:rFonts w:asciiTheme="majorHAnsi" w:hAnsiTheme="majorHAnsi"/>
        </w:rPr>
        <w:t xml:space="preserve"> : </w:t>
      </w:r>
      <w:r w:rsidR="00187F16" w:rsidRPr="00B1227E">
        <w:rPr>
          <w:rFonts w:asciiTheme="majorHAnsi" w:hAnsiTheme="majorHAnsi"/>
        </w:rPr>
        <w:t>le 16 janvier 2018</w:t>
      </w:r>
      <w:r w:rsidR="001E6A5C" w:rsidRPr="00B1227E">
        <w:rPr>
          <w:rFonts w:asciiTheme="majorHAnsi" w:hAnsiTheme="majorHAnsi"/>
        </w:rPr>
        <w:t> ;</w:t>
      </w:r>
    </w:p>
    <w:p w:rsidR="001E6A5C" w:rsidRPr="00B1227E" w:rsidRDefault="001E6A5C" w:rsidP="00C409FB">
      <w:pPr>
        <w:pStyle w:val="Paragraphedeliste"/>
        <w:numPr>
          <w:ilvl w:val="0"/>
          <w:numId w:val="16"/>
        </w:numPr>
        <w:spacing w:after="120" w:line="360" w:lineRule="auto"/>
        <w:ind w:left="851" w:right="65" w:hanging="425"/>
        <w:rPr>
          <w:rFonts w:asciiTheme="majorHAnsi" w:hAnsiTheme="majorHAnsi"/>
          <w:i/>
        </w:rPr>
      </w:pPr>
      <w:r w:rsidRPr="00B1227E">
        <w:rPr>
          <w:rFonts w:asciiTheme="majorHAnsi" w:hAnsiTheme="majorHAnsi"/>
        </w:rPr>
        <w:t xml:space="preserve">Election du Conseil </w:t>
      </w:r>
      <w:r w:rsidR="00A960CE" w:rsidRPr="00B1227E">
        <w:rPr>
          <w:rFonts w:asciiTheme="majorHAnsi" w:hAnsiTheme="majorHAnsi"/>
        </w:rPr>
        <w:t>S</w:t>
      </w:r>
      <w:r w:rsidRPr="00B1227E">
        <w:rPr>
          <w:rFonts w:asciiTheme="majorHAnsi" w:hAnsiTheme="majorHAnsi"/>
        </w:rPr>
        <w:t>cientifique du CEERP (CS), lors de la 1</w:t>
      </w:r>
      <w:r w:rsidRPr="00B1227E">
        <w:rPr>
          <w:rFonts w:asciiTheme="majorHAnsi" w:hAnsiTheme="majorHAnsi"/>
          <w:vertAlign w:val="superscript"/>
        </w:rPr>
        <w:t>ère</w:t>
      </w:r>
      <w:r w:rsidRPr="00B1227E">
        <w:rPr>
          <w:rFonts w:asciiTheme="majorHAnsi" w:hAnsiTheme="majorHAnsi"/>
        </w:rPr>
        <w:t xml:space="preserve"> AG ; </w:t>
      </w:r>
      <w:r w:rsidR="00884CD1" w:rsidRPr="00B1227E">
        <w:rPr>
          <w:rFonts w:asciiTheme="majorHAnsi" w:hAnsiTheme="majorHAnsi"/>
          <w:i/>
        </w:rPr>
        <w:t>(Annexe 1)</w:t>
      </w:r>
    </w:p>
    <w:p w:rsidR="00066926" w:rsidRPr="00B1227E" w:rsidRDefault="001E6A5C" w:rsidP="00C409FB">
      <w:pPr>
        <w:pStyle w:val="Paragraphedeliste"/>
        <w:numPr>
          <w:ilvl w:val="0"/>
          <w:numId w:val="16"/>
        </w:numPr>
        <w:spacing w:after="120" w:line="360" w:lineRule="auto"/>
        <w:ind w:left="851" w:right="65" w:hanging="425"/>
        <w:rPr>
          <w:rFonts w:asciiTheme="majorHAnsi" w:hAnsiTheme="majorHAnsi"/>
        </w:rPr>
      </w:pPr>
      <w:r w:rsidRPr="00B1227E">
        <w:rPr>
          <w:rFonts w:asciiTheme="majorHAnsi" w:hAnsiTheme="majorHAnsi"/>
        </w:rPr>
        <w:t>Désignation</w:t>
      </w:r>
      <w:r w:rsidR="00C60C8F">
        <w:rPr>
          <w:rFonts w:asciiTheme="majorHAnsi" w:hAnsiTheme="majorHAnsi"/>
        </w:rPr>
        <w:t xml:space="preserve"> </w:t>
      </w:r>
      <w:r w:rsidR="00567CB1" w:rsidRPr="00B1227E">
        <w:rPr>
          <w:rFonts w:asciiTheme="majorHAnsi" w:hAnsiTheme="majorHAnsi"/>
        </w:rPr>
        <w:t>du</w:t>
      </w:r>
      <w:r w:rsidR="00C60C8F">
        <w:rPr>
          <w:rFonts w:asciiTheme="majorHAnsi" w:hAnsiTheme="majorHAnsi"/>
        </w:rPr>
        <w:t xml:space="preserve"> </w:t>
      </w:r>
      <w:r w:rsidR="00573BA8" w:rsidRPr="00B1227E">
        <w:rPr>
          <w:rFonts w:asciiTheme="majorHAnsi" w:hAnsiTheme="majorHAnsi"/>
        </w:rPr>
        <w:t xml:space="preserve">Conseil de </w:t>
      </w:r>
      <w:r w:rsidR="00A960CE" w:rsidRPr="00B1227E">
        <w:rPr>
          <w:rFonts w:asciiTheme="majorHAnsi" w:hAnsiTheme="majorHAnsi"/>
        </w:rPr>
        <w:t>G</w:t>
      </w:r>
      <w:r w:rsidR="00573BA8" w:rsidRPr="00B1227E">
        <w:rPr>
          <w:rFonts w:asciiTheme="majorHAnsi" w:hAnsiTheme="majorHAnsi"/>
        </w:rPr>
        <w:t>estion </w:t>
      </w:r>
      <w:r w:rsidR="00187F16" w:rsidRPr="00B1227E">
        <w:rPr>
          <w:rFonts w:asciiTheme="majorHAnsi" w:hAnsiTheme="majorHAnsi"/>
        </w:rPr>
        <w:t>(CG)</w:t>
      </w:r>
      <w:r w:rsidRPr="00B1227E">
        <w:rPr>
          <w:rFonts w:asciiTheme="majorHAnsi" w:hAnsiTheme="majorHAnsi"/>
        </w:rPr>
        <w:t> :</w:t>
      </w:r>
      <w:r w:rsidR="00187F16" w:rsidRPr="00B1227E">
        <w:rPr>
          <w:rFonts w:asciiTheme="majorHAnsi" w:hAnsiTheme="majorHAnsi"/>
        </w:rPr>
        <w:t xml:space="preserve"> le </w:t>
      </w:r>
      <w:r w:rsidR="00573BA8" w:rsidRPr="00B1227E">
        <w:rPr>
          <w:rFonts w:asciiTheme="majorHAnsi" w:hAnsiTheme="majorHAnsi"/>
        </w:rPr>
        <w:t>13 février 2018</w:t>
      </w:r>
      <w:r w:rsidR="00884CD1" w:rsidRPr="00B1227E">
        <w:rPr>
          <w:rFonts w:asciiTheme="majorHAnsi" w:hAnsiTheme="majorHAnsi"/>
        </w:rPr>
        <w:t>(Annexe 1)</w:t>
      </w:r>
    </w:p>
    <w:p w:rsidR="007472B9" w:rsidRDefault="007472B9" w:rsidP="00DD7A45">
      <w:pPr>
        <w:pStyle w:val="Titre2"/>
      </w:pPr>
      <w:bookmarkStart w:id="7" w:name="_Toc2758879"/>
    </w:p>
    <w:p w:rsidR="00573BA8" w:rsidRPr="006273D3" w:rsidRDefault="00F14AA5" w:rsidP="00DD7A45">
      <w:pPr>
        <w:pStyle w:val="Titre2"/>
      </w:pPr>
      <w:bookmarkStart w:id="8" w:name="_Toc3549544"/>
      <w:r>
        <w:t xml:space="preserve">I.2 </w:t>
      </w:r>
      <w:r w:rsidR="00573BA8" w:rsidRPr="006273D3">
        <w:t>Réunions des instances du CEERP</w:t>
      </w:r>
      <w:bookmarkEnd w:id="7"/>
      <w:bookmarkEnd w:id="8"/>
      <w:r w:rsidR="00573BA8" w:rsidRPr="006273D3">
        <w:t> </w:t>
      </w:r>
    </w:p>
    <w:p w:rsidR="00573BA8" w:rsidRPr="00B1227E" w:rsidRDefault="00A538FF" w:rsidP="00B1227E">
      <w:pPr>
        <w:pStyle w:val="NormalWeb"/>
        <w:spacing w:before="120" w:beforeAutospacing="0" w:after="120" w:afterAutospacing="0" w:line="360" w:lineRule="auto"/>
        <w:ind w:left="360"/>
        <w:jc w:val="both"/>
        <w:rPr>
          <w:rFonts w:asciiTheme="majorHAnsi" w:hAnsiTheme="majorHAnsi"/>
        </w:rPr>
      </w:pPr>
      <w:r w:rsidRPr="00066926">
        <w:rPr>
          <w:rFonts w:asciiTheme="majorHAnsi" w:hAnsiTheme="majorHAnsi"/>
        </w:rPr>
        <w:t xml:space="preserve">En plus de la première AG, les instances du </w:t>
      </w:r>
      <w:r w:rsidRPr="00B1227E">
        <w:rPr>
          <w:rFonts w:asciiTheme="majorHAnsi" w:hAnsiTheme="majorHAnsi"/>
        </w:rPr>
        <w:t xml:space="preserve">CEERP ont tenu </w:t>
      </w:r>
      <w:r w:rsidR="000910C7" w:rsidRPr="00B1227E">
        <w:rPr>
          <w:rFonts w:asciiTheme="majorHAnsi" w:hAnsiTheme="majorHAnsi"/>
        </w:rPr>
        <w:t>plusieurs</w:t>
      </w:r>
      <w:r w:rsidR="00C60C8F">
        <w:rPr>
          <w:rFonts w:asciiTheme="majorHAnsi" w:hAnsiTheme="majorHAnsi"/>
        </w:rPr>
        <w:t xml:space="preserve"> </w:t>
      </w:r>
      <w:r w:rsidRPr="00B1227E">
        <w:rPr>
          <w:rFonts w:asciiTheme="majorHAnsi" w:hAnsiTheme="majorHAnsi"/>
        </w:rPr>
        <w:t xml:space="preserve">réunions </w:t>
      </w:r>
      <w:r w:rsidR="00916E4C" w:rsidRPr="00B1227E">
        <w:rPr>
          <w:rFonts w:asciiTheme="majorHAnsi" w:hAnsiTheme="majorHAnsi"/>
        </w:rPr>
        <w:t>courant l’année</w:t>
      </w:r>
      <w:r w:rsidR="000910C7" w:rsidRPr="00B1227E">
        <w:rPr>
          <w:rFonts w:asciiTheme="majorHAnsi" w:hAnsiTheme="majorHAnsi"/>
        </w:rPr>
        <w:t>2018, selon le planning suivant :</w:t>
      </w:r>
    </w:p>
    <w:p w:rsidR="00573BA8" w:rsidRPr="00066926" w:rsidRDefault="000910C7" w:rsidP="00066926">
      <w:pPr>
        <w:pStyle w:val="NormalWeb"/>
        <w:numPr>
          <w:ilvl w:val="0"/>
          <w:numId w:val="18"/>
        </w:numPr>
        <w:spacing w:before="120" w:beforeAutospacing="0" w:after="120" w:afterAutospacing="0" w:line="360" w:lineRule="auto"/>
        <w:jc w:val="both"/>
        <w:rPr>
          <w:rFonts w:asciiTheme="majorHAnsi" w:hAnsiTheme="majorHAnsi"/>
        </w:rPr>
      </w:pPr>
      <w:r>
        <w:rPr>
          <w:rFonts w:asciiTheme="majorHAnsi" w:hAnsiTheme="majorHAnsi"/>
        </w:rPr>
        <w:t xml:space="preserve">Le </w:t>
      </w:r>
      <w:r w:rsidR="00573BA8" w:rsidRPr="00066926">
        <w:rPr>
          <w:rFonts w:asciiTheme="majorHAnsi" w:hAnsiTheme="majorHAnsi"/>
        </w:rPr>
        <w:t xml:space="preserve">Conseil </w:t>
      </w:r>
      <w:r w:rsidR="00A960CE" w:rsidRPr="00066926">
        <w:rPr>
          <w:rFonts w:asciiTheme="majorHAnsi" w:hAnsiTheme="majorHAnsi"/>
        </w:rPr>
        <w:t>S</w:t>
      </w:r>
      <w:r w:rsidR="00573BA8" w:rsidRPr="00066926">
        <w:rPr>
          <w:rFonts w:asciiTheme="majorHAnsi" w:hAnsiTheme="majorHAnsi"/>
        </w:rPr>
        <w:t>cientifique</w:t>
      </w:r>
      <w:r w:rsidR="00A538FF" w:rsidRPr="00066926">
        <w:rPr>
          <w:rFonts w:asciiTheme="majorHAnsi" w:hAnsiTheme="majorHAnsi"/>
        </w:rPr>
        <w:t xml:space="preserve"> : 2 </w:t>
      </w:r>
      <w:r w:rsidR="00A538FF" w:rsidRPr="00C25AA1">
        <w:rPr>
          <w:rFonts w:asciiTheme="majorHAnsi" w:hAnsiTheme="majorHAnsi"/>
        </w:rPr>
        <w:t xml:space="preserve">réunions </w:t>
      </w:r>
      <w:r w:rsidR="00A960CE" w:rsidRPr="00C25AA1">
        <w:rPr>
          <w:rFonts w:asciiTheme="majorHAnsi" w:hAnsiTheme="majorHAnsi"/>
        </w:rPr>
        <w:t>(</w:t>
      </w:r>
      <w:r w:rsidRPr="00C25AA1">
        <w:rPr>
          <w:rFonts w:asciiTheme="majorHAnsi" w:hAnsiTheme="majorHAnsi"/>
        </w:rPr>
        <w:t>le</w:t>
      </w:r>
      <w:r w:rsidR="00A960CE" w:rsidRPr="00C25AA1">
        <w:rPr>
          <w:rFonts w:asciiTheme="majorHAnsi" w:hAnsiTheme="majorHAnsi"/>
        </w:rPr>
        <w:t xml:space="preserve">13 février et </w:t>
      </w:r>
      <w:r w:rsidRPr="00C25AA1">
        <w:rPr>
          <w:rFonts w:asciiTheme="majorHAnsi" w:hAnsiTheme="majorHAnsi"/>
        </w:rPr>
        <w:t>le</w:t>
      </w:r>
      <w:r w:rsidR="00A960CE" w:rsidRPr="00C25AA1">
        <w:rPr>
          <w:rFonts w:asciiTheme="majorHAnsi" w:hAnsiTheme="majorHAnsi"/>
        </w:rPr>
        <w:t>4 avril</w:t>
      </w:r>
      <w:r w:rsidR="00A960CE" w:rsidRPr="00066926">
        <w:rPr>
          <w:rFonts w:asciiTheme="majorHAnsi" w:hAnsiTheme="majorHAnsi"/>
        </w:rPr>
        <w:t xml:space="preserve"> 2018)</w:t>
      </w:r>
    </w:p>
    <w:p w:rsidR="00573BA8" w:rsidRPr="00C25AA1" w:rsidRDefault="000910C7" w:rsidP="00066926">
      <w:pPr>
        <w:pStyle w:val="NormalWeb"/>
        <w:numPr>
          <w:ilvl w:val="0"/>
          <w:numId w:val="18"/>
        </w:numPr>
        <w:spacing w:before="120" w:beforeAutospacing="0" w:after="120" w:afterAutospacing="0" w:line="360" w:lineRule="auto"/>
        <w:jc w:val="both"/>
        <w:rPr>
          <w:rFonts w:asciiTheme="majorHAnsi" w:hAnsiTheme="majorHAnsi"/>
        </w:rPr>
      </w:pPr>
      <w:r w:rsidRPr="00C25AA1">
        <w:rPr>
          <w:rFonts w:asciiTheme="majorHAnsi" w:hAnsiTheme="majorHAnsi"/>
        </w:rPr>
        <w:t xml:space="preserve">Le </w:t>
      </w:r>
      <w:r w:rsidR="00573BA8" w:rsidRPr="00C25AA1">
        <w:rPr>
          <w:rFonts w:asciiTheme="majorHAnsi" w:hAnsiTheme="majorHAnsi"/>
        </w:rPr>
        <w:t>Conseil de gestion</w:t>
      </w:r>
      <w:r w:rsidR="00A538FF" w:rsidRPr="00C25AA1">
        <w:rPr>
          <w:rFonts w:asciiTheme="majorHAnsi" w:hAnsiTheme="majorHAnsi"/>
        </w:rPr>
        <w:t xml:space="preserve"> : 14 réunions </w:t>
      </w:r>
      <w:r w:rsidRPr="00C25AA1">
        <w:rPr>
          <w:rFonts w:asciiTheme="majorHAnsi" w:hAnsiTheme="majorHAnsi"/>
        </w:rPr>
        <w:t xml:space="preserve">(à raison d’une ou deux réunions par mois) </w:t>
      </w:r>
    </w:p>
    <w:p w:rsidR="00AF21B5" w:rsidRDefault="00AF21B5" w:rsidP="00C25AA1">
      <w:pPr>
        <w:pStyle w:val="NormalWeb"/>
        <w:spacing w:before="120" w:beforeAutospacing="0" w:after="120" w:afterAutospacing="0" w:line="360" w:lineRule="auto"/>
        <w:ind w:left="357"/>
        <w:jc w:val="both"/>
        <w:rPr>
          <w:rFonts w:asciiTheme="majorHAnsi" w:hAnsiTheme="majorHAnsi"/>
        </w:rPr>
      </w:pPr>
      <w:r w:rsidRPr="00066926">
        <w:rPr>
          <w:rFonts w:asciiTheme="majorHAnsi" w:hAnsiTheme="majorHAnsi"/>
        </w:rPr>
        <w:t xml:space="preserve">La </w:t>
      </w:r>
      <w:r w:rsidRPr="00C25AA1">
        <w:rPr>
          <w:rFonts w:asciiTheme="majorHAnsi" w:hAnsiTheme="majorHAnsi"/>
        </w:rPr>
        <w:t xml:space="preserve">démarche de travail adoptée est </w:t>
      </w:r>
      <w:r w:rsidR="000910C7" w:rsidRPr="00C25AA1">
        <w:rPr>
          <w:rFonts w:asciiTheme="majorHAnsi" w:hAnsiTheme="majorHAnsi"/>
        </w:rPr>
        <w:t>basée sur</w:t>
      </w:r>
      <w:r w:rsidR="00C60C8F">
        <w:rPr>
          <w:rFonts w:asciiTheme="majorHAnsi" w:hAnsiTheme="majorHAnsi"/>
        </w:rPr>
        <w:t xml:space="preserve"> </w:t>
      </w:r>
      <w:r w:rsidR="00A960CE" w:rsidRPr="00C25AA1">
        <w:rPr>
          <w:rFonts w:asciiTheme="majorHAnsi" w:hAnsiTheme="majorHAnsi"/>
        </w:rPr>
        <w:t>la définition des thématiques du CEERP</w:t>
      </w:r>
      <w:r w:rsidR="00C25AA1" w:rsidRPr="00C25AA1">
        <w:rPr>
          <w:rFonts w:asciiTheme="majorHAnsi" w:hAnsiTheme="majorHAnsi"/>
        </w:rPr>
        <w:t xml:space="preserve"> et l</w:t>
      </w:r>
      <w:r w:rsidR="000910C7" w:rsidRPr="00C25AA1">
        <w:rPr>
          <w:rFonts w:asciiTheme="majorHAnsi" w:hAnsiTheme="majorHAnsi"/>
        </w:rPr>
        <w:t>’</w:t>
      </w:r>
      <w:r w:rsidRPr="00C25AA1">
        <w:rPr>
          <w:rFonts w:asciiTheme="majorHAnsi" w:hAnsiTheme="majorHAnsi"/>
        </w:rPr>
        <w:t xml:space="preserve">élaboration </w:t>
      </w:r>
      <w:r w:rsidR="000910C7" w:rsidRPr="00C25AA1">
        <w:rPr>
          <w:rFonts w:asciiTheme="majorHAnsi" w:hAnsiTheme="majorHAnsi"/>
        </w:rPr>
        <w:t>des</w:t>
      </w:r>
      <w:r w:rsidR="00C60C8F">
        <w:rPr>
          <w:rFonts w:asciiTheme="majorHAnsi" w:hAnsiTheme="majorHAnsi"/>
        </w:rPr>
        <w:t xml:space="preserve"> </w:t>
      </w:r>
      <w:r w:rsidRPr="00C25AA1">
        <w:rPr>
          <w:rFonts w:asciiTheme="majorHAnsi" w:hAnsiTheme="majorHAnsi"/>
        </w:rPr>
        <w:t>plan</w:t>
      </w:r>
      <w:r w:rsidR="000910C7" w:rsidRPr="00C25AA1">
        <w:rPr>
          <w:rFonts w:asciiTheme="majorHAnsi" w:hAnsiTheme="majorHAnsi"/>
        </w:rPr>
        <w:t>s</w:t>
      </w:r>
      <w:r w:rsidRPr="00C25AA1">
        <w:rPr>
          <w:rFonts w:asciiTheme="majorHAnsi" w:hAnsiTheme="majorHAnsi"/>
        </w:rPr>
        <w:t xml:space="preserve"> d’action</w:t>
      </w:r>
      <w:r w:rsidR="00C60C8F">
        <w:rPr>
          <w:rFonts w:asciiTheme="majorHAnsi" w:hAnsiTheme="majorHAnsi"/>
        </w:rPr>
        <w:t xml:space="preserve"> </w:t>
      </w:r>
      <w:r w:rsidR="000910C7" w:rsidRPr="00C25AA1">
        <w:rPr>
          <w:rFonts w:asciiTheme="majorHAnsi" w:hAnsiTheme="majorHAnsi"/>
        </w:rPr>
        <w:t>par le</w:t>
      </w:r>
      <w:r w:rsidRPr="00C25AA1">
        <w:rPr>
          <w:rFonts w:asciiTheme="majorHAnsi" w:hAnsiTheme="majorHAnsi"/>
        </w:rPr>
        <w:t xml:space="preserve"> Conseil </w:t>
      </w:r>
      <w:r w:rsidR="00A960CE" w:rsidRPr="00C25AA1">
        <w:rPr>
          <w:rFonts w:asciiTheme="majorHAnsi" w:hAnsiTheme="majorHAnsi"/>
        </w:rPr>
        <w:t>S</w:t>
      </w:r>
      <w:r w:rsidRPr="00C25AA1">
        <w:rPr>
          <w:rFonts w:asciiTheme="majorHAnsi" w:hAnsiTheme="majorHAnsi"/>
        </w:rPr>
        <w:t>cientifique</w:t>
      </w:r>
      <w:r w:rsidR="00C25AA1" w:rsidRPr="00C25AA1">
        <w:rPr>
          <w:rFonts w:asciiTheme="majorHAnsi" w:hAnsiTheme="majorHAnsi"/>
        </w:rPr>
        <w:t xml:space="preserve">. La </w:t>
      </w:r>
      <w:r w:rsidRPr="00C25AA1">
        <w:rPr>
          <w:rFonts w:asciiTheme="majorHAnsi" w:hAnsiTheme="majorHAnsi"/>
        </w:rPr>
        <w:t xml:space="preserve">mise en œuvre </w:t>
      </w:r>
      <w:r w:rsidR="000910C7" w:rsidRPr="00C25AA1">
        <w:rPr>
          <w:rFonts w:asciiTheme="majorHAnsi" w:hAnsiTheme="majorHAnsi"/>
        </w:rPr>
        <w:t xml:space="preserve">est assurée </w:t>
      </w:r>
      <w:r w:rsidRPr="00C25AA1">
        <w:rPr>
          <w:rFonts w:asciiTheme="majorHAnsi" w:hAnsiTheme="majorHAnsi"/>
        </w:rPr>
        <w:t xml:space="preserve">par le Conseil de </w:t>
      </w:r>
      <w:r w:rsidR="00A960CE" w:rsidRPr="00C25AA1">
        <w:rPr>
          <w:rFonts w:asciiTheme="majorHAnsi" w:hAnsiTheme="majorHAnsi"/>
        </w:rPr>
        <w:t>G</w:t>
      </w:r>
      <w:r w:rsidRPr="00C25AA1">
        <w:rPr>
          <w:rFonts w:asciiTheme="majorHAnsi" w:hAnsiTheme="majorHAnsi"/>
        </w:rPr>
        <w:t>estion.</w:t>
      </w:r>
    </w:p>
    <w:p w:rsidR="00682B99" w:rsidRDefault="00682B99" w:rsidP="00C25AA1">
      <w:pPr>
        <w:pStyle w:val="NormalWeb"/>
        <w:spacing w:before="120" w:beforeAutospacing="0" w:after="120" w:afterAutospacing="0" w:line="360" w:lineRule="auto"/>
        <w:ind w:left="357"/>
        <w:jc w:val="both"/>
        <w:rPr>
          <w:rFonts w:asciiTheme="majorHAnsi" w:hAnsiTheme="majorHAnsi"/>
        </w:rPr>
      </w:pPr>
    </w:p>
    <w:p w:rsidR="006375E5" w:rsidRPr="006273D3" w:rsidRDefault="006375E5" w:rsidP="0046490E">
      <w:pPr>
        <w:pStyle w:val="Titre1"/>
      </w:pPr>
      <w:bookmarkStart w:id="9" w:name="_Toc2758880"/>
      <w:bookmarkStart w:id="10" w:name="_Toc3549545"/>
      <w:r w:rsidRPr="006273D3">
        <w:t xml:space="preserve">Activités </w:t>
      </w:r>
      <w:r w:rsidR="00776188">
        <w:t>réalis</w:t>
      </w:r>
      <w:r w:rsidRPr="006273D3">
        <w:t>ées</w:t>
      </w:r>
      <w:bookmarkEnd w:id="9"/>
      <w:bookmarkEnd w:id="10"/>
    </w:p>
    <w:p w:rsidR="006375E5" w:rsidRPr="006273D3" w:rsidRDefault="00F14AA5" w:rsidP="00682B99">
      <w:pPr>
        <w:pStyle w:val="Titre2"/>
      </w:pPr>
      <w:bookmarkStart w:id="11" w:name="_Toc2758881"/>
      <w:bookmarkStart w:id="12" w:name="_Toc3549546"/>
      <w:r>
        <w:t xml:space="preserve">II.1 </w:t>
      </w:r>
      <w:r w:rsidR="006375E5" w:rsidRPr="006273D3">
        <w:t>Formation et rayonnement</w:t>
      </w:r>
      <w:bookmarkEnd w:id="11"/>
      <w:bookmarkEnd w:id="12"/>
    </w:p>
    <w:p w:rsidR="00416078" w:rsidRPr="00066926" w:rsidRDefault="00416078" w:rsidP="00066926">
      <w:pPr>
        <w:spacing w:before="120" w:after="120" w:line="360" w:lineRule="auto"/>
        <w:jc w:val="both"/>
        <w:rPr>
          <w:rFonts w:asciiTheme="majorHAnsi" w:hAnsiTheme="majorHAnsi"/>
          <w:spacing w:val="-4"/>
          <w:sz w:val="24"/>
          <w:szCs w:val="24"/>
        </w:rPr>
      </w:pPr>
      <w:r w:rsidRPr="00066926">
        <w:rPr>
          <w:rFonts w:asciiTheme="majorHAnsi" w:hAnsiTheme="majorHAnsi"/>
          <w:spacing w:val="-4"/>
          <w:sz w:val="24"/>
          <w:szCs w:val="24"/>
        </w:rPr>
        <w:t xml:space="preserve">En tant qu’espace de réflexion et d’échange et dans le cadre de ses missions de formation et de rayonnement, la CEERP a organisé trois </w:t>
      </w:r>
      <w:r w:rsidR="00776188" w:rsidRPr="00066926">
        <w:rPr>
          <w:rFonts w:asciiTheme="majorHAnsi" w:hAnsiTheme="majorHAnsi"/>
          <w:spacing w:val="-4"/>
          <w:sz w:val="24"/>
          <w:szCs w:val="24"/>
        </w:rPr>
        <w:t>journées</w:t>
      </w:r>
      <w:r w:rsidRPr="00066926">
        <w:rPr>
          <w:rFonts w:asciiTheme="majorHAnsi" w:hAnsiTheme="majorHAnsi"/>
          <w:spacing w:val="-4"/>
          <w:sz w:val="24"/>
          <w:szCs w:val="24"/>
        </w:rPr>
        <w:t xml:space="preserve"> durant l’année 2018 :</w:t>
      </w:r>
    </w:p>
    <w:p w:rsidR="00605627" w:rsidRPr="00066926" w:rsidRDefault="00776188" w:rsidP="00066926">
      <w:pPr>
        <w:pStyle w:val="Paragraphedeliste"/>
        <w:numPr>
          <w:ilvl w:val="0"/>
          <w:numId w:val="17"/>
        </w:numPr>
        <w:spacing w:after="120" w:line="360" w:lineRule="auto"/>
        <w:ind w:left="709" w:hanging="425"/>
        <w:rPr>
          <w:rFonts w:asciiTheme="majorHAnsi" w:hAnsiTheme="majorHAnsi"/>
        </w:rPr>
      </w:pPr>
      <w:r w:rsidRPr="00066926">
        <w:rPr>
          <w:rFonts w:asciiTheme="majorHAnsi" w:hAnsiTheme="majorHAnsi"/>
        </w:rPr>
        <w:t>La 1</w:t>
      </w:r>
      <w:r w:rsidRPr="00066926">
        <w:rPr>
          <w:rFonts w:asciiTheme="majorHAnsi" w:hAnsiTheme="majorHAnsi"/>
          <w:vertAlign w:val="superscript"/>
        </w:rPr>
        <w:t>ère</w:t>
      </w:r>
      <w:r w:rsidR="00416078" w:rsidRPr="00066926">
        <w:rPr>
          <w:rFonts w:asciiTheme="majorHAnsi" w:hAnsiTheme="majorHAnsi"/>
        </w:rPr>
        <w:t xml:space="preserve">journée </w:t>
      </w:r>
      <w:r w:rsidRPr="00066926">
        <w:rPr>
          <w:rFonts w:asciiTheme="majorHAnsi" w:hAnsiTheme="majorHAnsi"/>
        </w:rPr>
        <w:t xml:space="preserve">a eu lieu le 21 mars 2018 et a été consacrée à un </w:t>
      </w:r>
      <w:r w:rsidR="00416078" w:rsidRPr="00066926">
        <w:rPr>
          <w:rFonts w:asciiTheme="majorHAnsi" w:hAnsiTheme="majorHAnsi"/>
        </w:rPr>
        <w:t xml:space="preserve">échange </w:t>
      </w:r>
      <w:r w:rsidR="005D6F8C" w:rsidRPr="00066926">
        <w:rPr>
          <w:rFonts w:asciiTheme="majorHAnsi" w:hAnsiTheme="majorHAnsi"/>
        </w:rPr>
        <w:t xml:space="preserve">autour des </w:t>
      </w:r>
      <w:r w:rsidRPr="00066926">
        <w:rPr>
          <w:rFonts w:asciiTheme="majorHAnsi" w:hAnsiTheme="majorHAnsi"/>
        </w:rPr>
        <w:t>activités du CEERP </w:t>
      </w:r>
      <w:r w:rsidR="00416078" w:rsidRPr="00066926">
        <w:rPr>
          <w:rFonts w:asciiTheme="majorHAnsi" w:hAnsiTheme="majorHAnsi"/>
        </w:rPr>
        <w:t>;</w:t>
      </w:r>
    </w:p>
    <w:p w:rsidR="00776188" w:rsidRPr="00066926" w:rsidRDefault="00776188" w:rsidP="00066926">
      <w:pPr>
        <w:pStyle w:val="Paragraphedeliste"/>
        <w:numPr>
          <w:ilvl w:val="0"/>
          <w:numId w:val="17"/>
        </w:numPr>
        <w:spacing w:after="120" w:line="360" w:lineRule="auto"/>
        <w:ind w:left="709" w:hanging="425"/>
        <w:rPr>
          <w:rFonts w:asciiTheme="majorHAnsi" w:hAnsiTheme="majorHAnsi"/>
        </w:rPr>
      </w:pPr>
      <w:r w:rsidRPr="00066926">
        <w:rPr>
          <w:rFonts w:asciiTheme="majorHAnsi" w:hAnsiTheme="majorHAnsi"/>
        </w:rPr>
        <w:lastRenderedPageBreak/>
        <w:t>Les deux autres journées ont porté sur les thématiques suivantes :</w:t>
      </w:r>
    </w:p>
    <w:p w:rsidR="00776188" w:rsidRPr="00066926" w:rsidRDefault="00776188" w:rsidP="00066926">
      <w:pPr>
        <w:pStyle w:val="Paragraphedeliste"/>
        <w:numPr>
          <w:ilvl w:val="1"/>
          <w:numId w:val="17"/>
        </w:numPr>
        <w:spacing w:after="120" w:line="360" w:lineRule="auto"/>
        <w:rPr>
          <w:rFonts w:asciiTheme="majorHAnsi" w:hAnsiTheme="majorHAnsi"/>
        </w:rPr>
      </w:pPr>
      <w:r w:rsidRPr="00066926">
        <w:rPr>
          <w:rFonts w:asciiTheme="majorHAnsi" w:hAnsiTheme="majorHAnsi"/>
        </w:rPr>
        <w:t>Ingénierie de formation : 12 mai 2018 ;</w:t>
      </w:r>
    </w:p>
    <w:p w:rsidR="006273D3" w:rsidRPr="00884CD1" w:rsidRDefault="00776188" w:rsidP="00066926">
      <w:pPr>
        <w:pStyle w:val="Paragraphedeliste"/>
        <w:numPr>
          <w:ilvl w:val="1"/>
          <w:numId w:val="17"/>
        </w:numPr>
        <w:spacing w:after="120" w:line="360" w:lineRule="auto"/>
        <w:rPr>
          <w:rFonts w:asciiTheme="majorHAnsi" w:hAnsiTheme="majorHAnsi"/>
        </w:rPr>
      </w:pPr>
      <w:r w:rsidRPr="00066926">
        <w:rPr>
          <w:rFonts w:asciiTheme="majorHAnsi" w:hAnsiTheme="majorHAnsi"/>
          <w:spacing w:val="-6"/>
        </w:rPr>
        <w:t>Innovation dans l’enseignement expérimental : 29 novembre 2018.</w:t>
      </w:r>
    </w:p>
    <w:p w:rsidR="00884CD1" w:rsidRDefault="00884CD1" w:rsidP="00CA2B41">
      <w:pPr>
        <w:pStyle w:val="Titre3"/>
      </w:pPr>
    </w:p>
    <w:p w:rsidR="003F15B0" w:rsidRDefault="00F14AA5" w:rsidP="00CA2B41">
      <w:pPr>
        <w:pStyle w:val="Titre3"/>
      </w:pPr>
      <w:bookmarkStart w:id="13" w:name="_Toc2758882"/>
      <w:bookmarkStart w:id="14" w:name="_Toc3549547"/>
      <w:r w:rsidRPr="00780DA6">
        <w:t xml:space="preserve">II.1.1 </w:t>
      </w:r>
      <w:r w:rsidR="00420FAB" w:rsidRPr="00780DA6">
        <w:t xml:space="preserve">1ère </w:t>
      </w:r>
      <w:r w:rsidR="0046291B" w:rsidRPr="00780DA6">
        <w:t>Journée</w:t>
      </w:r>
      <w:r w:rsidR="00420FAB" w:rsidRPr="00780DA6">
        <w:t> : E</w:t>
      </w:r>
      <w:r w:rsidR="0046291B" w:rsidRPr="00780DA6">
        <w:t xml:space="preserve">change </w:t>
      </w:r>
      <w:r w:rsidR="00335AC8" w:rsidRPr="00780DA6">
        <w:t>autour d</w:t>
      </w:r>
      <w:r w:rsidR="005D6F8C" w:rsidRPr="00780DA6">
        <w:t>es activités du CEERP</w:t>
      </w:r>
      <w:bookmarkEnd w:id="13"/>
      <w:bookmarkEnd w:id="14"/>
      <w:r w:rsidR="005D6F8C" w:rsidRPr="00780DA6">
        <w:t> </w:t>
      </w:r>
    </w:p>
    <w:p w:rsidR="00E90FCB" w:rsidRPr="007862F0" w:rsidRDefault="00420FAB" w:rsidP="00E90FCB">
      <w:pPr>
        <w:rPr>
          <w:rStyle w:val="CitationHTML"/>
          <w:rFonts w:ascii="Arial" w:hAnsi="Arial" w:cs="Arial"/>
          <w:i w:val="0"/>
          <w:iCs w:val="0"/>
          <w:color w:val="006621"/>
          <w:u w:val="single"/>
          <w:shd w:val="clear" w:color="auto" w:fill="FFFFFF"/>
        </w:rPr>
      </w:pPr>
      <w:r w:rsidRPr="00521249">
        <w:rPr>
          <w:rFonts w:asciiTheme="majorHAnsi" w:eastAsiaTheme="majorEastAsia" w:hAnsiTheme="majorHAnsi" w:cstheme="majorBidi"/>
          <w:i/>
          <w:color w:val="570A09" w:themeColor="accent1" w:themeShade="7F"/>
          <w:sz w:val="24"/>
          <w:szCs w:val="24"/>
        </w:rPr>
        <w:t>(Rapport de la</w:t>
      </w:r>
      <w:r w:rsidR="00682B99">
        <w:rPr>
          <w:rFonts w:asciiTheme="majorHAnsi" w:eastAsiaTheme="majorEastAsia" w:hAnsiTheme="majorHAnsi" w:cstheme="majorBidi"/>
          <w:i/>
          <w:color w:val="570A09" w:themeColor="accent1" w:themeShade="7F"/>
          <w:sz w:val="24"/>
          <w:szCs w:val="24"/>
        </w:rPr>
        <w:t xml:space="preserve"> journée en Annexe 2</w:t>
      </w:r>
      <w:r w:rsidR="00E90FCB">
        <w:rPr>
          <w:rFonts w:asciiTheme="majorHAnsi" w:eastAsiaTheme="majorEastAsia" w:hAnsiTheme="majorHAnsi" w:cstheme="majorBidi"/>
          <w:i/>
          <w:color w:val="570A09" w:themeColor="accent1" w:themeShade="7F"/>
          <w:sz w:val="24"/>
          <w:szCs w:val="24"/>
        </w:rPr>
        <w:t xml:space="preserve"> et présentations </w:t>
      </w:r>
      <w:r w:rsidR="00C60C8F">
        <w:rPr>
          <w:rFonts w:asciiTheme="majorHAnsi" w:eastAsiaTheme="majorEastAsia" w:hAnsiTheme="majorHAnsi" w:cstheme="majorBidi"/>
          <w:i/>
          <w:color w:val="570A09" w:themeColor="accent1" w:themeShade="7F"/>
          <w:sz w:val="24"/>
          <w:szCs w:val="24"/>
        </w:rPr>
        <w:t xml:space="preserve"> </w:t>
      </w:r>
      <w:r w:rsidR="00E90FCB">
        <w:rPr>
          <w:rFonts w:asciiTheme="majorHAnsi" w:eastAsiaTheme="majorEastAsia" w:hAnsiTheme="majorHAnsi" w:cstheme="majorBidi"/>
          <w:i/>
          <w:color w:val="570A09" w:themeColor="accent1" w:themeShade="7F"/>
          <w:sz w:val="24"/>
          <w:szCs w:val="24"/>
        </w:rPr>
        <w:t xml:space="preserve">sur </w:t>
      </w:r>
      <w:r w:rsidR="007B3B34">
        <w:rPr>
          <w:rStyle w:val="CitationHTML"/>
          <w:rFonts w:ascii="Arial" w:hAnsi="Arial" w:cs="Arial"/>
          <w:i w:val="0"/>
          <w:iCs w:val="0"/>
          <w:color w:val="006621"/>
          <w:sz w:val="21"/>
          <w:szCs w:val="21"/>
          <w:u w:val="single"/>
          <w:shd w:val="clear" w:color="auto" w:fill="FFFFFF"/>
        </w:rPr>
        <w:fldChar w:fldCharType="begin"/>
      </w:r>
      <w:r w:rsidR="00E90FCB">
        <w:rPr>
          <w:rStyle w:val="CitationHTML"/>
          <w:rFonts w:ascii="Arial" w:hAnsi="Arial" w:cs="Arial"/>
          <w:i w:val="0"/>
          <w:iCs w:val="0"/>
          <w:color w:val="006621"/>
          <w:sz w:val="21"/>
          <w:szCs w:val="21"/>
          <w:u w:val="single"/>
          <w:shd w:val="clear" w:color="auto" w:fill="FFFFFF"/>
        </w:rPr>
        <w:instrText xml:space="preserve"> HYPERLINK "</w:instrText>
      </w:r>
      <w:r w:rsidR="00E90FCB" w:rsidRPr="007862F0">
        <w:rPr>
          <w:rStyle w:val="CitationHTML"/>
          <w:rFonts w:ascii="Arial" w:hAnsi="Arial" w:cs="Arial"/>
          <w:i w:val="0"/>
          <w:iCs w:val="0"/>
          <w:color w:val="006621"/>
          <w:sz w:val="21"/>
          <w:szCs w:val="21"/>
          <w:u w:val="single"/>
          <w:shd w:val="clear" w:color="auto" w:fill="FFFFFF"/>
        </w:rPr>
        <w:instrText>https://www.uca.ma/fr/page/ceerp)</w:instrText>
      </w:r>
    </w:p>
    <w:p w:rsidR="00E90FCB" w:rsidRPr="002034EF" w:rsidRDefault="00E90FCB" w:rsidP="00E90FCB">
      <w:pPr>
        <w:rPr>
          <w:rStyle w:val="Lienhypertexte"/>
          <w:rFonts w:ascii="Arial" w:hAnsi="Arial" w:cs="Arial"/>
          <w:shd w:val="clear" w:color="auto" w:fill="FFFFFF"/>
        </w:rPr>
      </w:pPr>
      <w:r>
        <w:rPr>
          <w:rStyle w:val="CitationHTML"/>
          <w:rFonts w:ascii="Arial" w:hAnsi="Arial" w:cs="Arial"/>
          <w:i w:val="0"/>
          <w:iCs w:val="0"/>
          <w:color w:val="006621"/>
          <w:sz w:val="21"/>
          <w:szCs w:val="21"/>
          <w:u w:val="single"/>
          <w:shd w:val="clear" w:color="auto" w:fill="FFFFFF"/>
        </w:rPr>
        <w:instrText xml:space="preserve">" </w:instrText>
      </w:r>
      <w:r w:rsidR="007B3B34">
        <w:rPr>
          <w:rStyle w:val="CitationHTML"/>
          <w:rFonts w:ascii="Arial" w:hAnsi="Arial" w:cs="Arial"/>
          <w:i w:val="0"/>
          <w:iCs w:val="0"/>
          <w:color w:val="006621"/>
          <w:sz w:val="21"/>
          <w:szCs w:val="21"/>
          <w:u w:val="single"/>
          <w:shd w:val="clear" w:color="auto" w:fill="FFFFFF"/>
        </w:rPr>
        <w:fldChar w:fldCharType="separate"/>
      </w:r>
      <w:r w:rsidRPr="002034EF">
        <w:rPr>
          <w:rStyle w:val="Lienhypertexte"/>
          <w:rFonts w:ascii="Arial" w:hAnsi="Arial" w:cs="Arial"/>
          <w:sz w:val="21"/>
          <w:szCs w:val="21"/>
          <w:shd w:val="clear" w:color="auto" w:fill="FFFFFF"/>
        </w:rPr>
        <w:t>https://www.uca.ma/fr/page/ceerp</w:t>
      </w:r>
      <w:r w:rsidRPr="007862F0">
        <w:rPr>
          <w:rStyle w:val="Lienhypertexte"/>
          <w:rFonts w:ascii="Arial" w:hAnsi="Arial" w:cs="Arial"/>
          <w:color w:val="auto"/>
          <w:sz w:val="21"/>
          <w:szCs w:val="21"/>
          <w:shd w:val="clear" w:color="auto" w:fill="FFFFFF"/>
        </w:rPr>
        <w:t>)</w:t>
      </w:r>
    </w:p>
    <w:p w:rsidR="003F15B0" w:rsidRPr="00884CD1" w:rsidRDefault="007B3B34" w:rsidP="00E90FCB">
      <w:pPr>
        <w:ind w:left="709"/>
        <w:rPr>
          <w:rFonts w:asciiTheme="majorHAnsi" w:eastAsiaTheme="majorEastAsia" w:hAnsiTheme="majorHAnsi" w:cstheme="majorBidi"/>
          <w:i/>
          <w:color w:val="570A09" w:themeColor="accent1" w:themeShade="7F"/>
          <w:sz w:val="24"/>
          <w:szCs w:val="24"/>
        </w:rPr>
      </w:pPr>
      <w:r>
        <w:rPr>
          <w:rStyle w:val="CitationHTML"/>
          <w:rFonts w:ascii="Arial" w:hAnsi="Arial" w:cs="Arial"/>
          <w:i w:val="0"/>
          <w:iCs w:val="0"/>
          <w:color w:val="006621"/>
          <w:sz w:val="21"/>
          <w:szCs w:val="21"/>
          <w:u w:val="single"/>
          <w:shd w:val="clear" w:color="auto" w:fill="FFFFFF"/>
        </w:rPr>
        <w:fldChar w:fldCharType="end"/>
      </w:r>
    </w:p>
    <w:p w:rsidR="007472B9" w:rsidRDefault="00335AC8" w:rsidP="003C4FDB">
      <w:pPr>
        <w:pStyle w:val="NormalWeb"/>
        <w:spacing w:before="120" w:beforeAutospacing="0" w:after="120" w:afterAutospacing="0" w:line="360" w:lineRule="auto"/>
        <w:jc w:val="both"/>
        <w:rPr>
          <w:rFonts w:asciiTheme="majorHAnsi" w:hAnsiTheme="majorHAnsi"/>
        </w:rPr>
      </w:pPr>
      <w:r w:rsidRPr="00066926">
        <w:rPr>
          <w:rFonts w:asciiTheme="majorHAnsi" w:hAnsiTheme="majorHAnsi"/>
        </w:rPr>
        <w:t>Cette journée d’échange a porté sur l</w:t>
      </w:r>
      <w:r w:rsidR="0016143B" w:rsidRPr="00066926">
        <w:rPr>
          <w:rFonts w:asciiTheme="majorHAnsi" w:hAnsiTheme="majorHAnsi"/>
        </w:rPr>
        <w:t xml:space="preserve">es activités </w:t>
      </w:r>
      <w:r w:rsidR="000D3B35" w:rsidRPr="00066926">
        <w:rPr>
          <w:rFonts w:asciiTheme="majorHAnsi" w:hAnsiTheme="majorHAnsi"/>
        </w:rPr>
        <w:t xml:space="preserve">menées par les </w:t>
      </w:r>
      <w:r w:rsidR="000D3B35" w:rsidRPr="00DB6211">
        <w:rPr>
          <w:rFonts w:asciiTheme="majorHAnsi" w:hAnsiTheme="majorHAnsi"/>
        </w:rPr>
        <w:t xml:space="preserve">collègues et </w:t>
      </w:r>
      <w:r w:rsidR="00F63EB6" w:rsidRPr="00DB6211">
        <w:rPr>
          <w:rFonts w:asciiTheme="majorHAnsi" w:hAnsiTheme="majorHAnsi"/>
        </w:rPr>
        <w:t>les</w:t>
      </w:r>
      <w:r w:rsidR="00C60C8F">
        <w:rPr>
          <w:rFonts w:asciiTheme="majorHAnsi" w:hAnsiTheme="majorHAnsi"/>
        </w:rPr>
        <w:t xml:space="preserve"> </w:t>
      </w:r>
      <w:r w:rsidR="000D3B35" w:rsidRPr="00DB6211">
        <w:rPr>
          <w:rFonts w:asciiTheme="majorHAnsi" w:hAnsiTheme="majorHAnsi"/>
        </w:rPr>
        <w:t>structures</w:t>
      </w:r>
      <w:r w:rsidR="00AD1E0D" w:rsidRPr="00DB6211">
        <w:rPr>
          <w:rFonts w:asciiTheme="majorHAnsi" w:hAnsiTheme="majorHAnsi"/>
        </w:rPr>
        <w:t xml:space="preserve"> de l’UCA</w:t>
      </w:r>
      <w:r w:rsidR="000D3B35" w:rsidRPr="00DB6211">
        <w:rPr>
          <w:rFonts w:asciiTheme="majorHAnsi" w:hAnsiTheme="majorHAnsi"/>
        </w:rPr>
        <w:t xml:space="preserve"> travaillant dans le domaine de la pédagogie</w:t>
      </w:r>
      <w:r w:rsidR="000D3B35" w:rsidRPr="00066926">
        <w:rPr>
          <w:rFonts w:asciiTheme="majorHAnsi" w:hAnsiTheme="majorHAnsi"/>
        </w:rPr>
        <w:t xml:space="preserve"> et de la didactique des disciplines.</w:t>
      </w:r>
    </w:p>
    <w:p w:rsidR="0016143B" w:rsidRPr="00066926" w:rsidRDefault="0016143B" w:rsidP="00066926">
      <w:pPr>
        <w:pStyle w:val="NormalWeb"/>
        <w:spacing w:before="120" w:beforeAutospacing="0" w:after="120" w:afterAutospacing="0" w:line="360" w:lineRule="auto"/>
        <w:jc w:val="both"/>
        <w:rPr>
          <w:rFonts w:asciiTheme="majorHAnsi" w:hAnsiTheme="majorHAnsi"/>
        </w:rPr>
      </w:pPr>
      <w:r w:rsidRPr="00066926">
        <w:rPr>
          <w:rFonts w:asciiTheme="majorHAnsi" w:hAnsiTheme="majorHAnsi"/>
        </w:rPr>
        <w:t xml:space="preserve">Les objectifs fixés </w:t>
      </w:r>
      <w:r w:rsidR="00335AC8" w:rsidRPr="00066926">
        <w:rPr>
          <w:rFonts w:asciiTheme="majorHAnsi" w:hAnsiTheme="majorHAnsi"/>
        </w:rPr>
        <w:t>étaien</w:t>
      </w:r>
      <w:r w:rsidRPr="00066926">
        <w:rPr>
          <w:rFonts w:asciiTheme="majorHAnsi" w:hAnsiTheme="majorHAnsi"/>
        </w:rPr>
        <w:t>t :</w:t>
      </w:r>
    </w:p>
    <w:p w:rsidR="0016143B" w:rsidRPr="00066926" w:rsidRDefault="0016143B" w:rsidP="00E90FCB">
      <w:pPr>
        <w:pStyle w:val="NormalWeb"/>
        <w:numPr>
          <w:ilvl w:val="0"/>
          <w:numId w:val="1"/>
        </w:numPr>
        <w:spacing w:before="120" w:beforeAutospacing="0" w:after="120" w:afterAutospacing="0" w:line="360" w:lineRule="auto"/>
        <w:ind w:left="426" w:hanging="284"/>
        <w:jc w:val="both"/>
        <w:rPr>
          <w:rFonts w:asciiTheme="majorHAnsi" w:hAnsiTheme="majorHAnsi"/>
        </w:rPr>
      </w:pPr>
      <w:r w:rsidRPr="00066926">
        <w:rPr>
          <w:rFonts w:asciiTheme="majorHAnsi" w:hAnsiTheme="majorHAnsi"/>
        </w:rPr>
        <w:t>Partager et échanger autour des activités menées et des projets envisagés dans le domaine de la pédagogie et des didactiques ;</w:t>
      </w:r>
    </w:p>
    <w:p w:rsidR="0016143B" w:rsidRPr="00E90FCB" w:rsidRDefault="0016143B" w:rsidP="00E90FCB">
      <w:pPr>
        <w:pStyle w:val="NormalWeb"/>
        <w:numPr>
          <w:ilvl w:val="0"/>
          <w:numId w:val="1"/>
        </w:numPr>
        <w:spacing w:before="120" w:beforeAutospacing="0" w:after="120" w:afterAutospacing="0" w:line="360" w:lineRule="auto"/>
        <w:ind w:left="426" w:hanging="284"/>
        <w:jc w:val="both"/>
        <w:rPr>
          <w:rFonts w:asciiTheme="majorHAnsi" w:hAnsiTheme="majorHAnsi"/>
          <w:spacing w:val="-4"/>
        </w:rPr>
      </w:pPr>
      <w:r w:rsidRPr="00E90FCB">
        <w:rPr>
          <w:rFonts w:asciiTheme="majorHAnsi" w:hAnsiTheme="majorHAnsi"/>
          <w:spacing w:val="-4"/>
        </w:rPr>
        <w:t>Mutualiser les ressources humaines et matérielles dans la mesure du possible ;</w:t>
      </w:r>
    </w:p>
    <w:p w:rsidR="0016143B" w:rsidRPr="00066926" w:rsidRDefault="0016143B" w:rsidP="00E90FCB">
      <w:pPr>
        <w:pStyle w:val="NormalWeb"/>
        <w:numPr>
          <w:ilvl w:val="0"/>
          <w:numId w:val="1"/>
        </w:numPr>
        <w:spacing w:before="120" w:beforeAutospacing="0" w:after="120" w:afterAutospacing="0" w:line="360" w:lineRule="auto"/>
        <w:ind w:left="426" w:hanging="284"/>
        <w:jc w:val="both"/>
        <w:rPr>
          <w:rFonts w:asciiTheme="majorHAnsi" w:hAnsiTheme="majorHAnsi"/>
        </w:rPr>
      </w:pPr>
      <w:r w:rsidRPr="00066926">
        <w:rPr>
          <w:rFonts w:asciiTheme="majorHAnsi" w:hAnsiTheme="majorHAnsi"/>
        </w:rPr>
        <w:t>Compléter la liste des thématiques d’études et de recherche sur la base des thématiques traitées actuellement et sur la base des besoins de l’université ;</w:t>
      </w:r>
    </w:p>
    <w:p w:rsidR="0016143B" w:rsidRDefault="0016143B" w:rsidP="00E90FCB">
      <w:pPr>
        <w:pStyle w:val="NormalWeb"/>
        <w:numPr>
          <w:ilvl w:val="0"/>
          <w:numId w:val="1"/>
        </w:numPr>
        <w:spacing w:before="120" w:beforeAutospacing="0" w:after="120" w:afterAutospacing="0" w:line="360" w:lineRule="auto"/>
        <w:ind w:left="426" w:hanging="284"/>
        <w:jc w:val="both"/>
        <w:rPr>
          <w:rFonts w:asciiTheme="majorHAnsi" w:hAnsiTheme="majorHAnsi"/>
        </w:rPr>
      </w:pPr>
      <w:r w:rsidRPr="00066926">
        <w:rPr>
          <w:rFonts w:asciiTheme="majorHAnsi" w:hAnsiTheme="majorHAnsi"/>
        </w:rPr>
        <w:t>Définir des priorités du CEERP dans ses différentes missions.</w:t>
      </w:r>
    </w:p>
    <w:p w:rsidR="007472B9" w:rsidRDefault="007472B9" w:rsidP="007472B9">
      <w:pPr>
        <w:pStyle w:val="NormalWeb"/>
        <w:spacing w:before="120" w:beforeAutospacing="0" w:after="120" w:afterAutospacing="0" w:line="360" w:lineRule="auto"/>
        <w:ind w:left="426"/>
        <w:jc w:val="center"/>
        <w:rPr>
          <w:rFonts w:asciiTheme="majorHAnsi" w:hAnsiTheme="majorHAnsi"/>
        </w:rPr>
      </w:pPr>
      <w:r w:rsidRPr="007472B9">
        <w:rPr>
          <w:rFonts w:asciiTheme="majorHAnsi" w:hAnsiTheme="majorHAnsi"/>
          <w:noProof/>
        </w:rPr>
        <w:drawing>
          <wp:inline distT="0" distB="0" distL="0" distR="0">
            <wp:extent cx="5760720" cy="2345635"/>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321_101537.jpg"/>
                    <pic:cNvPicPr/>
                  </pic:nvPicPr>
                  <pic:blipFill rotWithShape="1">
                    <a:blip r:embed="rId9" cstate="print">
                      <a:extLst>
                        <a:ext uri="{BEBA8EAE-BF5A-486C-A8C5-ECC9F3942E4B}">
                          <a14:imgProps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colorTemperature colorTemp="4700"/>
                              </a14:imgEffect>
                              <a14:imgEffect>
                                <a14:brightnessContrast bright="40000" contrast="-40000"/>
                              </a14:imgEffect>
                            </a14:imgLayer>
                          </a14:imgProps>
                        </a:ex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7613"/>
                    <a:stretch/>
                  </pic:blipFill>
                  <pic:spPr bwMode="auto">
                    <a:xfrm>
                      <a:off x="0" y="0"/>
                      <a:ext cx="5760720" cy="2345635"/>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7EA6" w:rsidRDefault="002B1199" w:rsidP="00EF5ED8">
      <w:pPr>
        <w:pStyle w:val="NormalWeb"/>
        <w:spacing w:before="120" w:beforeAutospacing="0" w:after="120" w:afterAutospacing="0" w:line="360" w:lineRule="auto"/>
        <w:jc w:val="center"/>
        <w:rPr>
          <w:rFonts w:asciiTheme="majorHAnsi" w:hAnsiTheme="majorHAnsi"/>
        </w:rPr>
      </w:pPr>
      <w:r>
        <w:rPr>
          <w:rFonts w:asciiTheme="majorHAnsi" w:hAnsiTheme="majorHAnsi"/>
        </w:rPr>
        <w:t>(Programme et participant-e-s en annexe</w:t>
      </w:r>
      <w:r w:rsidR="007472B9">
        <w:rPr>
          <w:rFonts w:asciiTheme="majorHAnsi" w:hAnsiTheme="majorHAnsi"/>
        </w:rPr>
        <w:t xml:space="preserve"> 2</w:t>
      </w:r>
      <w:r>
        <w:rPr>
          <w:rFonts w:asciiTheme="majorHAnsi" w:hAnsiTheme="majorHAnsi"/>
        </w:rPr>
        <w:t>)</w:t>
      </w:r>
    </w:p>
    <w:p w:rsidR="00E5133C" w:rsidRPr="00E5133C" w:rsidRDefault="00E5133C" w:rsidP="00E5133C">
      <w:pPr>
        <w:spacing w:before="120" w:after="120" w:line="360" w:lineRule="auto"/>
        <w:rPr>
          <w:rFonts w:asciiTheme="majorHAnsi" w:hAnsiTheme="majorHAnsi"/>
          <w:sz w:val="11"/>
          <w:szCs w:val="24"/>
        </w:rPr>
      </w:pPr>
    </w:p>
    <w:p w:rsidR="00E5133C" w:rsidRDefault="00F14AA5" w:rsidP="00CA2B41">
      <w:pPr>
        <w:pStyle w:val="Titre3"/>
      </w:pPr>
      <w:bookmarkStart w:id="15" w:name="_Toc2758883"/>
      <w:bookmarkStart w:id="16" w:name="_Toc3549548"/>
      <w:r>
        <w:lastRenderedPageBreak/>
        <w:t xml:space="preserve">II.1.2 </w:t>
      </w:r>
      <w:r w:rsidR="00A820AB">
        <w:t>2</w:t>
      </w:r>
      <w:r w:rsidR="00A820AB" w:rsidRPr="00A820AB">
        <w:rPr>
          <w:vertAlign w:val="superscript"/>
        </w:rPr>
        <w:t>ème</w:t>
      </w:r>
      <w:r w:rsidR="00F66DAC">
        <w:t>J</w:t>
      </w:r>
      <w:r w:rsidR="006273D3" w:rsidRPr="006273D3">
        <w:t>ournée</w:t>
      </w:r>
      <w:r w:rsidR="00A820AB">
        <w:t> : I</w:t>
      </w:r>
      <w:r w:rsidR="006273D3" w:rsidRPr="006273D3">
        <w:t>ngénierie de formation</w:t>
      </w:r>
      <w:bookmarkEnd w:id="15"/>
      <w:bookmarkEnd w:id="16"/>
      <w:r w:rsidR="006273D3" w:rsidRPr="006273D3">
        <w:t> </w:t>
      </w:r>
    </w:p>
    <w:p w:rsidR="00E90FCB" w:rsidRPr="007862F0" w:rsidRDefault="00E90FCB" w:rsidP="00E90FCB">
      <w:pPr>
        <w:rPr>
          <w:rStyle w:val="CitationHTML"/>
          <w:rFonts w:ascii="Arial" w:hAnsi="Arial" w:cs="Arial"/>
          <w:i w:val="0"/>
          <w:iCs w:val="0"/>
          <w:color w:val="006621"/>
          <w:u w:val="single"/>
          <w:shd w:val="clear" w:color="auto" w:fill="FFFFFF"/>
        </w:rPr>
      </w:pPr>
      <w:r w:rsidRPr="00521249">
        <w:rPr>
          <w:rFonts w:asciiTheme="majorHAnsi" w:eastAsiaTheme="majorEastAsia" w:hAnsiTheme="majorHAnsi" w:cstheme="majorBidi"/>
          <w:i/>
          <w:color w:val="570A09" w:themeColor="accent1" w:themeShade="7F"/>
          <w:sz w:val="24"/>
          <w:szCs w:val="24"/>
        </w:rPr>
        <w:t>(Rapport de la</w:t>
      </w:r>
      <w:r>
        <w:rPr>
          <w:rFonts w:asciiTheme="majorHAnsi" w:eastAsiaTheme="majorEastAsia" w:hAnsiTheme="majorHAnsi" w:cstheme="majorBidi"/>
          <w:i/>
          <w:color w:val="570A09" w:themeColor="accent1" w:themeShade="7F"/>
          <w:sz w:val="24"/>
          <w:szCs w:val="24"/>
        </w:rPr>
        <w:t xml:space="preserve"> journée en Annexe 3 et présentations </w:t>
      </w:r>
      <w:r w:rsidR="00C60C8F">
        <w:rPr>
          <w:rFonts w:asciiTheme="majorHAnsi" w:eastAsiaTheme="majorEastAsia" w:hAnsiTheme="majorHAnsi" w:cstheme="majorBidi"/>
          <w:i/>
          <w:color w:val="570A09" w:themeColor="accent1" w:themeShade="7F"/>
          <w:sz w:val="24"/>
          <w:szCs w:val="24"/>
        </w:rPr>
        <w:t xml:space="preserve"> </w:t>
      </w:r>
      <w:r>
        <w:rPr>
          <w:rFonts w:asciiTheme="majorHAnsi" w:eastAsiaTheme="majorEastAsia" w:hAnsiTheme="majorHAnsi" w:cstheme="majorBidi"/>
          <w:i/>
          <w:color w:val="570A09" w:themeColor="accent1" w:themeShade="7F"/>
          <w:sz w:val="24"/>
          <w:szCs w:val="24"/>
        </w:rPr>
        <w:t xml:space="preserve">sur </w:t>
      </w:r>
      <w:r w:rsidR="007B3B34">
        <w:rPr>
          <w:rStyle w:val="CitationHTML"/>
          <w:rFonts w:ascii="Arial" w:hAnsi="Arial" w:cs="Arial"/>
          <w:i w:val="0"/>
          <w:iCs w:val="0"/>
          <w:color w:val="006621"/>
          <w:sz w:val="21"/>
          <w:szCs w:val="21"/>
          <w:u w:val="single"/>
          <w:shd w:val="clear" w:color="auto" w:fill="FFFFFF"/>
        </w:rPr>
        <w:fldChar w:fldCharType="begin"/>
      </w:r>
      <w:r>
        <w:rPr>
          <w:rStyle w:val="CitationHTML"/>
          <w:rFonts w:ascii="Arial" w:hAnsi="Arial" w:cs="Arial"/>
          <w:i w:val="0"/>
          <w:iCs w:val="0"/>
          <w:color w:val="006621"/>
          <w:sz w:val="21"/>
          <w:szCs w:val="21"/>
          <w:u w:val="single"/>
          <w:shd w:val="clear" w:color="auto" w:fill="FFFFFF"/>
        </w:rPr>
        <w:instrText xml:space="preserve"> HYPERLINK "</w:instrText>
      </w:r>
      <w:r w:rsidRPr="007862F0">
        <w:rPr>
          <w:rStyle w:val="CitationHTML"/>
          <w:rFonts w:ascii="Arial" w:hAnsi="Arial" w:cs="Arial"/>
          <w:i w:val="0"/>
          <w:iCs w:val="0"/>
          <w:color w:val="006621"/>
          <w:sz w:val="21"/>
          <w:szCs w:val="21"/>
          <w:u w:val="single"/>
          <w:shd w:val="clear" w:color="auto" w:fill="FFFFFF"/>
        </w:rPr>
        <w:instrText>https://www.uca.ma/fr/page/ceerp)</w:instrText>
      </w:r>
    </w:p>
    <w:p w:rsidR="00E90FCB" w:rsidRPr="002034EF" w:rsidRDefault="00E90FCB" w:rsidP="00E90FCB">
      <w:pPr>
        <w:rPr>
          <w:rStyle w:val="Lienhypertexte"/>
          <w:rFonts w:ascii="Arial" w:hAnsi="Arial" w:cs="Arial"/>
          <w:shd w:val="clear" w:color="auto" w:fill="FFFFFF"/>
        </w:rPr>
      </w:pPr>
      <w:r>
        <w:rPr>
          <w:rStyle w:val="CitationHTML"/>
          <w:rFonts w:ascii="Arial" w:hAnsi="Arial" w:cs="Arial"/>
          <w:i w:val="0"/>
          <w:iCs w:val="0"/>
          <w:color w:val="006621"/>
          <w:sz w:val="21"/>
          <w:szCs w:val="21"/>
          <w:u w:val="single"/>
          <w:shd w:val="clear" w:color="auto" w:fill="FFFFFF"/>
        </w:rPr>
        <w:instrText xml:space="preserve">" </w:instrText>
      </w:r>
      <w:r w:rsidR="007B3B34">
        <w:rPr>
          <w:rStyle w:val="CitationHTML"/>
          <w:rFonts w:ascii="Arial" w:hAnsi="Arial" w:cs="Arial"/>
          <w:i w:val="0"/>
          <w:iCs w:val="0"/>
          <w:color w:val="006621"/>
          <w:sz w:val="21"/>
          <w:szCs w:val="21"/>
          <w:u w:val="single"/>
          <w:shd w:val="clear" w:color="auto" w:fill="FFFFFF"/>
        </w:rPr>
        <w:fldChar w:fldCharType="separate"/>
      </w:r>
      <w:r w:rsidRPr="002034EF">
        <w:rPr>
          <w:rStyle w:val="Lienhypertexte"/>
          <w:rFonts w:ascii="Arial" w:hAnsi="Arial" w:cs="Arial"/>
          <w:sz w:val="21"/>
          <w:szCs w:val="21"/>
          <w:shd w:val="clear" w:color="auto" w:fill="FFFFFF"/>
        </w:rPr>
        <w:t>https://www.uca.ma/fr/page/ceerp</w:t>
      </w:r>
      <w:r w:rsidRPr="007862F0">
        <w:rPr>
          <w:rStyle w:val="Lienhypertexte"/>
          <w:rFonts w:ascii="Arial" w:hAnsi="Arial" w:cs="Arial"/>
          <w:color w:val="auto"/>
          <w:sz w:val="21"/>
          <w:szCs w:val="21"/>
          <w:shd w:val="clear" w:color="auto" w:fill="FFFFFF"/>
        </w:rPr>
        <w:t>)</w:t>
      </w:r>
    </w:p>
    <w:p w:rsidR="001A29DC" w:rsidRDefault="007B3B34" w:rsidP="00E90FCB">
      <w:pPr>
        <w:rPr>
          <w:rFonts w:asciiTheme="majorHAnsi" w:eastAsiaTheme="majorEastAsia" w:hAnsiTheme="majorHAnsi" w:cstheme="majorBidi"/>
          <w:i/>
          <w:color w:val="570A09" w:themeColor="accent1" w:themeShade="7F"/>
          <w:sz w:val="24"/>
          <w:szCs w:val="24"/>
        </w:rPr>
      </w:pPr>
      <w:r>
        <w:rPr>
          <w:rStyle w:val="CitationHTML"/>
          <w:rFonts w:ascii="Arial" w:hAnsi="Arial" w:cs="Arial"/>
          <w:i w:val="0"/>
          <w:iCs w:val="0"/>
          <w:color w:val="006621"/>
          <w:sz w:val="21"/>
          <w:szCs w:val="21"/>
          <w:u w:val="single"/>
          <w:shd w:val="clear" w:color="auto" w:fill="FFFFFF"/>
        </w:rPr>
        <w:fldChar w:fldCharType="end"/>
      </w:r>
    </w:p>
    <w:p w:rsidR="002B1199" w:rsidRPr="00E45CB5" w:rsidDel="002B1199" w:rsidRDefault="00811038" w:rsidP="002B1199">
      <w:pPr>
        <w:pStyle w:val="NormalWeb"/>
        <w:spacing w:before="120" w:beforeAutospacing="0" w:after="120" w:afterAutospacing="0" w:line="360" w:lineRule="auto"/>
        <w:jc w:val="both"/>
        <w:rPr>
          <w:rFonts w:asciiTheme="majorHAnsi" w:hAnsiTheme="majorHAnsi"/>
        </w:rPr>
      </w:pPr>
      <w:r w:rsidRPr="00E45CB5">
        <w:rPr>
          <w:rFonts w:asciiTheme="majorHAnsi" w:hAnsiTheme="majorHAnsi"/>
        </w:rPr>
        <w:t xml:space="preserve">Cette thématique a été choisie par le CEERP </w:t>
      </w:r>
      <w:r w:rsidR="00042548" w:rsidRPr="00E45CB5">
        <w:rPr>
          <w:rFonts w:asciiTheme="majorHAnsi" w:hAnsiTheme="majorHAnsi"/>
        </w:rPr>
        <w:t xml:space="preserve">dans le but de répondre à un besoin certain en renforcement de capacités dans le domaine de montage des filières. </w:t>
      </w:r>
    </w:p>
    <w:p w:rsidR="0053759F" w:rsidRPr="00E45CB5" w:rsidRDefault="00762269" w:rsidP="002B1199">
      <w:pPr>
        <w:pStyle w:val="NormalWeb"/>
        <w:spacing w:before="120" w:beforeAutospacing="0" w:after="120" w:afterAutospacing="0" w:line="360" w:lineRule="auto"/>
        <w:jc w:val="both"/>
        <w:rPr>
          <w:rFonts w:asciiTheme="majorHAnsi" w:hAnsiTheme="majorHAnsi"/>
        </w:rPr>
      </w:pPr>
      <w:r w:rsidRPr="00E45CB5">
        <w:rPr>
          <w:rFonts w:asciiTheme="majorHAnsi" w:hAnsiTheme="majorHAnsi"/>
        </w:rPr>
        <w:t>Les objectifs tracés étaient :</w:t>
      </w:r>
    </w:p>
    <w:p w:rsidR="00507A46" w:rsidRPr="00E45CB5" w:rsidRDefault="00507A46" w:rsidP="00066926">
      <w:pPr>
        <w:pStyle w:val="NormalWeb"/>
        <w:numPr>
          <w:ilvl w:val="0"/>
          <w:numId w:val="1"/>
        </w:numPr>
        <w:spacing w:before="120" w:beforeAutospacing="0" w:after="120" w:afterAutospacing="0" w:line="360" w:lineRule="auto"/>
        <w:jc w:val="both"/>
        <w:rPr>
          <w:rFonts w:asciiTheme="majorHAnsi" w:hAnsiTheme="majorHAnsi"/>
        </w:rPr>
      </w:pPr>
      <w:r w:rsidRPr="00E45CB5">
        <w:rPr>
          <w:rFonts w:asciiTheme="majorHAnsi" w:hAnsiTheme="majorHAnsi"/>
        </w:rPr>
        <w:t>Doter les enseignants chercheurs des démarches méthodiques et cohérentes à mettre en œuvre dans la conception des filières de formation ;</w:t>
      </w:r>
    </w:p>
    <w:p w:rsidR="00507A46" w:rsidRPr="00E45CB5" w:rsidRDefault="00507A46" w:rsidP="00066926">
      <w:pPr>
        <w:pStyle w:val="NormalWeb"/>
        <w:numPr>
          <w:ilvl w:val="0"/>
          <w:numId w:val="1"/>
        </w:numPr>
        <w:spacing w:before="120" w:beforeAutospacing="0" w:after="120" w:afterAutospacing="0" w:line="360" w:lineRule="auto"/>
        <w:jc w:val="both"/>
        <w:rPr>
          <w:rFonts w:asciiTheme="majorHAnsi" w:hAnsiTheme="majorHAnsi"/>
        </w:rPr>
      </w:pPr>
      <w:r w:rsidRPr="00E45CB5">
        <w:rPr>
          <w:rFonts w:asciiTheme="majorHAnsi" w:hAnsiTheme="majorHAnsi"/>
        </w:rPr>
        <w:t>Clarifier les différentes étapes de l’ingénierie de formation ;</w:t>
      </w:r>
    </w:p>
    <w:p w:rsidR="00507A46" w:rsidRDefault="00507A46" w:rsidP="00066926">
      <w:pPr>
        <w:pStyle w:val="NormalWeb"/>
        <w:numPr>
          <w:ilvl w:val="0"/>
          <w:numId w:val="1"/>
        </w:numPr>
        <w:spacing w:before="120" w:beforeAutospacing="0" w:after="120" w:afterAutospacing="0" w:line="360" w:lineRule="auto"/>
        <w:jc w:val="both"/>
        <w:rPr>
          <w:rFonts w:asciiTheme="majorHAnsi" w:hAnsiTheme="majorHAnsi"/>
          <w:color w:val="222222"/>
        </w:rPr>
      </w:pPr>
      <w:r w:rsidRPr="00E45CB5">
        <w:rPr>
          <w:rFonts w:asciiTheme="majorHAnsi" w:hAnsiTheme="majorHAnsi"/>
        </w:rPr>
        <w:t>Rappeler les critères établis par l'ANAEQ et les facteurs à prendre en compte dans le montage de filières professionnelles, d’études fondamentales</w:t>
      </w:r>
      <w:r w:rsidRPr="00E45CB5">
        <w:rPr>
          <w:rFonts w:asciiTheme="majorHAnsi" w:hAnsiTheme="majorHAnsi"/>
          <w:color w:val="222222"/>
        </w:rPr>
        <w:t xml:space="preserve"> et d’excellence.</w:t>
      </w:r>
    </w:p>
    <w:p w:rsidR="00E96A14" w:rsidRDefault="00204EF3" w:rsidP="00E96A14">
      <w:pPr>
        <w:pStyle w:val="NormalWeb"/>
        <w:spacing w:before="120" w:beforeAutospacing="0" w:after="120" w:afterAutospacing="0" w:line="360" w:lineRule="auto"/>
        <w:jc w:val="both"/>
        <w:rPr>
          <w:rFonts w:asciiTheme="majorHAnsi" w:hAnsiTheme="majorHAnsi"/>
          <w:color w:val="222222"/>
        </w:rPr>
      </w:pPr>
      <w:r>
        <w:rPr>
          <w:rFonts w:asciiTheme="majorHAnsi" w:hAnsiTheme="majorHAnsi"/>
          <w:noProof/>
        </w:rPr>
        <w:drawing>
          <wp:inline distT="0" distB="0" distL="0" distR="0">
            <wp:extent cx="5760048" cy="308309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80512-WA0021.jpg"/>
                    <pic:cNvPicPr/>
                  </pic:nvPicPr>
                  <pic:blipFill rotWithShape="1">
                    <a:blip r:embed="rId11">
                      <a:extLst>
                        <a:ext uri="{BEBA8EAE-BF5A-486C-A8C5-ECC9F3942E4B}">
                          <a14:imgProps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harpenSoften amount="50000"/>
                              </a14:imgEffect>
                              <a14:imgEffect>
                                <a14:colorTemperature colorTemp="5300"/>
                              </a14:imgEffect>
                            </a14:imgLayer>
                          </a14:imgProps>
                        </a:ex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131" b="12456"/>
                    <a:stretch/>
                  </pic:blipFill>
                  <pic:spPr bwMode="auto">
                    <a:xfrm>
                      <a:off x="0" y="0"/>
                      <a:ext cx="5760720" cy="3083458"/>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B1199" w:rsidRDefault="002B1199" w:rsidP="00EF5ED8">
      <w:pPr>
        <w:pStyle w:val="NormalWeb"/>
        <w:spacing w:before="120" w:beforeAutospacing="0" w:after="120" w:afterAutospacing="0" w:line="360" w:lineRule="auto"/>
        <w:jc w:val="center"/>
        <w:rPr>
          <w:rFonts w:asciiTheme="majorHAnsi" w:hAnsiTheme="majorHAnsi"/>
        </w:rPr>
      </w:pPr>
      <w:r>
        <w:rPr>
          <w:rFonts w:asciiTheme="majorHAnsi" w:hAnsiTheme="majorHAnsi"/>
        </w:rPr>
        <w:t>(Programme et participant-e-s en annexe</w:t>
      </w:r>
      <w:r w:rsidR="007472B9">
        <w:rPr>
          <w:rFonts w:asciiTheme="majorHAnsi" w:hAnsiTheme="majorHAnsi"/>
        </w:rPr>
        <w:t xml:space="preserve"> 3</w:t>
      </w:r>
      <w:r>
        <w:rPr>
          <w:rFonts w:asciiTheme="majorHAnsi" w:hAnsiTheme="majorHAnsi"/>
        </w:rPr>
        <w:t>)</w:t>
      </w:r>
    </w:p>
    <w:p w:rsidR="007472B9" w:rsidRDefault="007472B9" w:rsidP="002B1199">
      <w:pPr>
        <w:pStyle w:val="NormalWeb"/>
        <w:spacing w:before="120" w:beforeAutospacing="0" w:after="120" w:afterAutospacing="0" w:line="360" w:lineRule="auto"/>
        <w:ind w:left="720"/>
        <w:rPr>
          <w:rFonts w:asciiTheme="majorHAnsi" w:hAnsiTheme="majorHAnsi"/>
        </w:rPr>
      </w:pPr>
    </w:p>
    <w:p w:rsidR="00B31313" w:rsidRDefault="00B31313">
      <w:pPr>
        <w:rPr>
          <w:rFonts w:asciiTheme="majorHAnsi" w:eastAsiaTheme="majorEastAsia" w:hAnsiTheme="majorHAnsi" w:cstheme="majorBidi"/>
          <w:b/>
          <w:color w:val="570A09" w:themeColor="accent1" w:themeShade="7F"/>
          <w:sz w:val="24"/>
          <w:szCs w:val="24"/>
        </w:rPr>
      </w:pPr>
      <w:bookmarkStart w:id="17" w:name="_Toc2758884"/>
      <w:r>
        <w:br w:type="page"/>
      </w:r>
    </w:p>
    <w:p w:rsidR="003F15B0" w:rsidRDefault="00F14AA5" w:rsidP="00CA2B41">
      <w:pPr>
        <w:pStyle w:val="Titre3"/>
      </w:pPr>
      <w:bookmarkStart w:id="18" w:name="_Toc3549549"/>
      <w:r>
        <w:lastRenderedPageBreak/>
        <w:t xml:space="preserve">II.1.3 </w:t>
      </w:r>
      <w:r w:rsidR="00A820AB">
        <w:t>3</w:t>
      </w:r>
      <w:r w:rsidR="00A820AB" w:rsidRPr="00A820AB">
        <w:rPr>
          <w:vertAlign w:val="superscript"/>
        </w:rPr>
        <w:t>ème</w:t>
      </w:r>
      <w:r w:rsidR="00AB0D0B">
        <w:t>J</w:t>
      </w:r>
      <w:r w:rsidR="006273D3" w:rsidRPr="006273D3">
        <w:t>ournée</w:t>
      </w:r>
      <w:r w:rsidR="00A820AB">
        <w:t> : I</w:t>
      </w:r>
      <w:r w:rsidR="006273D3" w:rsidRPr="006273D3">
        <w:t>nnovation dans l’enseignement expérimental</w:t>
      </w:r>
      <w:bookmarkEnd w:id="17"/>
      <w:bookmarkEnd w:id="18"/>
    </w:p>
    <w:p w:rsidR="00E90FCB" w:rsidRPr="007862F0" w:rsidRDefault="00E90FCB" w:rsidP="00E90FCB">
      <w:pPr>
        <w:rPr>
          <w:rStyle w:val="CitationHTML"/>
          <w:rFonts w:ascii="Arial" w:hAnsi="Arial" w:cs="Arial"/>
          <w:i w:val="0"/>
          <w:iCs w:val="0"/>
          <w:color w:val="006621"/>
          <w:u w:val="single"/>
          <w:shd w:val="clear" w:color="auto" w:fill="FFFFFF"/>
        </w:rPr>
      </w:pPr>
      <w:r w:rsidRPr="00521249">
        <w:rPr>
          <w:rFonts w:asciiTheme="majorHAnsi" w:eastAsiaTheme="majorEastAsia" w:hAnsiTheme="majorHAnsi" w:cstheme="majorBidi"/>
          <w:i/>
          <w:color w:val="570A09" w:themeColor="accent1" w:themeShade="7F"/>
          <w:sz w:val="24"/>
          <w:szCs w:val="24"/>
        </w:rPr>
        <w:t>(Rapport de la</w:t>
      </w:r>
      <w:r>
        <w:rPr>
          <w:rFonts w:asciiTheme="majorHAnsi" w:eastAsiaTheme="majorEastAsia" w:hAnsiTheme="majorHAnsi" w:cstheme="majorBidi"/>
          <w:i/>
          <w:color w:val="570A09" w:themeColor="accent1" w:themeShade="7F"/>
          <w:sz w:val="24"/>
          <w:szCs w:val="24"/>
        </w:rPr>
        <w:t xml:space="preserve"> journée en Annexe 4 et présentations sur </w:t>
      </w:r>
      <w:r w:rsidR="007B3B34">
        <w:rPr>
          <w:rStyle w:val="CitationHTML"/>
          <w:rFonts w:ascii="Arial" w:hAnsi="Arial" w:cs="Arial"/>
          <w:i w:val="0"/>
          <w:iCs w:val="0"/>
          <w:color w:val="006621"/>
          <w:sz w:val="21"/>
          <w:szCs w:val="21"/>
          <w:u w:val="single"/>
          <w:shd w:val="clear" w:color="auto" w:fill="FFFFFF"/>
        </w:rPr>
        <w:fldChar w:fldCharType="begin"/>
      </w:r>
      <w:r>
        <w:rPr>
          <w:rStyle w:val="CitationHTML"/>
          <w:rFonts w:ascii="Arial" w:hAnsi="Arial" w:cs="Arial"/>
          <w:i w:val="0"/>
          <w:iCs w:val="0"/>
          <w:color w:val="006621"/>
          <w:sz w:val="21"/>
          <w:szCs w:val="21"/>
          <w:u w:val="single"/>
          <w:shd w:val="clear" w:color="auto" w:fill="FFFFFF"/>
        </w:rPr>
        <w:instrText xml:space="preserve"> HYPERLINK "</w:instrText>
      </w:r>
      <w:r w:rsidRPr="007862F0">
        <w:rPr>
          <w:rStyle w:val="CitationHTML"/>
          <w:rFonts w:ascii="Arial" w:hAnsi="Arial" w:cs="Arial"/>
          <w:i w:val="0"/>
          <w:iCs w:val="0"/>
          <w:color w:val="006621"/>
          <w:sz w:val="21"/>
          <w:szCs w:val="21"/>
          <w:u w:val="single"/>
          <w:shd w:val="clear" w:color="auto" w:fill="FFFFFF"/>
        </w:rPr>
        <w:instrText>https://www.uca.ma/fr/page/ceerp)</w:instrText>
      </w:r>
    </w:p>
    <w:p w:rsidR="00E90FCB" w:rsidRPr="002034EF" w:rsidRDefault="00E90FCB" w:rsidP="00E90FCB">
      <w:pPr>
        <w:rPr>
          <w:rStyle w:val="Lienhypertexte"/>
          <w:rFonts w:ascii="Arial" w:hAnsi="Arial" w:cs="Arial"/>
          <w:shd w:val="clear" w:color="auto" w:fill="FFFFFF"/>
        </w:rPr>
      </w:pPr>
      <w:r>
        <w:rPr>
          <w:rStyle w:val="CitationHTML"/>
          <w:rFonts w:ascii="Arial" w:hAnsi="Arial" w:cs="Arial"/>
          <w:i w:val="0"/>
          <w:iCs w:val="0"/>
          <w:color w:val="006621"/>
          <w:sz w:val="21"/>
          <w:szCs w:val="21"/>
          <w:u w:val="single"/>
          <w:shd w:val="clear" w:color="auto" w:fill="FFFFFF"/>
        </w:rPr>
        <w:instrText xml:space="preserve">" </w:instrText>
      </w:r>
      <w:r w:rsidR="007B3B34">
        <w:rPr>
          <w:rStyle w:val="CitationHTML"/>
          <w:rFonts w:ascii="Arial" w:hAnsi="Arial" w:cs="Arial"/>
          <w:i w:val="0"/>
          <w:iCs w:val="0"/>
          <w:color w:val="006621"/>
          <w:sz w:val="21"/>
          <w:szCs w:val="21"/>
          <w:u w:val="single"/>
          <w:shd w:val="clear" w:color="auto" w:fill="FFFFFF"/>
        </w:rPr>
        <w:fldChar w:fldCharType="separate"/>
      </w:r>
      <w:r w:rsidRPr="002034EF">
        <w:rPr>
          <w:rStyle w:val="Lienhypertexte"/>
          <w:rFonts w:ascii="Arial" w:hAnsi="Arial" w:cs="Arial"/>
          <w:sz w:val="21"/>
          <w:szCs w:val="21"/>
          <w:shd w:val="clear" w:color="auto" w:fill="FFFFFF"/>
        </w:rPr>
        <w:t>https://www.uca.ma/fr/page/ceerp</w:t>
      </w:r>
      <w:r w:rsidRPr="007862F0">
        <w:rPr>
          <w:rStyle w:val="Lienhypertexte"/>
          <w:rFonts w:ascii="Arial" w:hAnsi="Arial" w:cs="Arial"/>
          <w:color w:val="auto"/>
          <w:sz w:val="21"/>
          <w:szCs w:val="21"/>
          <w:shd w:val="clear" w:color="auto" w:fill="FFFFFF"/>
        </w:rPr>
        <w:t>)</w:t>
      </w:r>
    </w:p>
    <w:p w:rsidR="001A29DC" w:rsidRDefault="007B3B34" w:rsidP="00E90FCB">
      <w:pPr>
        <w:rPr>
          <w:rFonts w:asciiTheme="majorHAnsi" w:eastAsiaTheme="majorEastAsia" w:hAnsiTheme="majorHAnsi" w:cstheme="majorBidi"/>
          <w:i/>
          <w:color w:val="570A09" w:themeColor="accent1" w:themeShade="7F"/>
          <w:sz w:val="24"/>
          <w:szCs w:val="24"/>
        </w:rPr>
      </w:pPr>
      <w:r>
        <w:rPr>
          <w:rStyle w:val="CitationHTML"/>
          <w:rFonts w:ascii="Arial" w:hAnsi="Arial" w:cs="Arial"/>
          <w:i w:val="0"/>
          <w:iCs w:val="0"/>
          <w:color w:val="006621"/>
          <w:sz w:val="21"/>
          <w:szCs w:val="21"/>
          <w:u w:val="single"/>
          <w:shd w:val="clear" w:color="auto" w:fill="FFFFFF"/>
        </w:rPr>
        <w:fldChar w:fldCharType="end"/>
      </w:r>
    </w:p>
    <w:p w:rsidR="002B1199" w:rsidRPr="00E45CB5" w:rsidDel="002B1199" w:rsidRDefault="00C53029" w:rsidP="002B1199">
      <w:pPr>
        <w:spacing w:before="120" w:after="120" w:line="360" w:lineRule="auto"/>
        <w:jc w:val="both"/>
        <w:rPr>
          <w:rFonts w:asciiTheme="majorHAnsi" w:hAnsiTheme="majorHAnsi"/>
          <w:sz w:val="24"/>
          <w:szCs w:val="24"/>
        </w:rPr>
      </w:pPr>
      <w:r w:rsidRPr="00E45CB5">
        <w:rPr>
          <w:rFonts w:asciiTheme="majorHAnsi" w:hAnsiTheme="majorHAnsi"/>
          <w:sz w:val="24"/>
          <w:szCs w:val="24"/>
        </w:rPr>
        <w:t xml:space="preserve">Cette thématique a été choisie </w:t>
      </w:r>
      <w:r w:rsidR="00F027BC" w:rsidRPr="00E45CB5">
        <w:rPr>
          <w:rFonts w:asciiTheme="majorHAnsi" w:hAnsiTheme="majorHAnsi"/>
          <w:sz w:val="24"/>
          <w:szCs w:val="24"/>
        </w:rPr>
        <w:t xml:space="preserve">par le CEERP en rapport avec </w:t>
      </w:r>
      <w:r w:rsidRPr="00E45CB5">
        <w:rPr>
          <w:rFonts w:asciiTheme="majorHAnsi" w:hAnsiTheme="majorHAnsi"/>
          <w:sz w:val="24"/>
          <w:szCs w:val="24"/>
        </w:rPr>
        <w:t xml:space="preserve">l’importance de l’innovation dans l’enseignement </w:t>
      </w:r>
      <w:r w:rsidR="00F027BC" w:rsidRPr="00E45CB5">
        <w:rPr>
          <w:rFonts w:asciiTheme="majorHAnsi" w:hAnsiTheme="majorHAnsi"/>
          <w:sz w:val="24"/>
          <w:szCs w:val="24"/>
        </w:rPr>
        <w:t xml:space="preserve">des sciences, notamment dans son volet expérimental. </w:t>
      </w:r>
    </w:p>
    <w:p w:rsidR="00BA72D4" w:rsidRPr="001722E1" w:rsidRDefault="00813E91" w:rsidP="00E91331">
      <w:pPr>
        <w:spacing w:before="120" w:after="120" w:line="360" w:lineRule="auto"/>
        <w:jc w:val="both"/>
        <w:rPr>
          <w:rFonts w:asciiTheme="majorHAnsi" w:hAnsiTheme="majorHAnsi"/>
          <w:spacing w:val="-6"/>
        </w:rPr>
      </w:pPr>
      <w:r w:rsidRPr="001722E1">
        <w:rPr>
          <w:rFonts w:asciiTheme="majorHAnsi" w:hAnsiTheme="majorHAnsi"/>
          <w:spacing w:val="-6"/>
        </w:rPr>
        <w:t xml:space="preserve">Les objectifs fixés </w:t>
      </w:r>
      <w:r w:rsidR="00E91331">
        <w:rPr>
          <w:rFonts w:asciiTheme="majorHAnsi" w:hAnsiTheme="majorHAnsi"/>
          <w:spacing w:val="-6"/>
        </w:rPr>
        <w:t xml:space="preserve">pour </w:t>
      </w:r>
      <w:r w:rsidR="00CB3A6B">
        <w:rPr>
          <w:rFonts w:asciiTheme="majorHAnsi" w:hAnsiTheme="majorHAnsi"/>
          <w:spacing w:val="-6"/>
        </w:rPr>
        <w:t xml:space="preserve">cette journée </w:t>
      </w:r>
      <w:r w:rsidR="00E91331">
        <w:rPr>
          <w:rFonts w:asciiTheme="majorHAnsi" w:hAnsiTheme="majorHAnsi"/>
          <w:spacing w:val="-6"/>
        </w:rPr>
        <w:t>étaien</w:t>
      </w:r>
      <w:r w:rsidR="00CB3A6B">
        <w:rPr>
          <w:rFonts w:asciiTheme="majorHAnsi" w:hAnsiTheme="majorHAnsi"/>
          <w:spacing w:val="-6"/>
        </w:rPr>
        <w:t>t comme suit</w:t>
      </w:r>
      <w:r w:rsidR="00CB3A6B" w:rsidRPr="001722E1">
        <w:rPr>
          <w:rFonts w:asciiTheme="majorHAnsi" w:hAnsiTheme="majorHAnsi"/>
          <w:spacing w:val="-6"/>
        </w:rPr>
        <w:t> </w:t>
      </w:r>
      <w:r w:rsidRPr="001722E1">
        <w:rPr>
          <w:rFonts w:asciiTheme="majorHAnsi" w:hAnsiTheme="majorHAnsi"/>
          <w:spacing w:val="-6"/>
        </w:rPr>
        <w:t>:</w:t>
      </w:r>
    </w:p>
    <w:p w:rsidR="00BA72D4" w:rsidRPr="00E45CB5" w:rsidRDefault="00BA72D4" w:rsidP="007F1124">
      <w:pPr>
        <w:pStyle w:val="NormalWeb"/>
        <w:numPr>
          <w:ilvl w:val="0"/>
          <w:numId w:val="1"/>
        </w:numPr>
        <w:spacing w:before="120" w:beforeAutospacing="0" w:after="120" w:afterAutospacing="0" w:line="360" w:lineRule="auto"/>
        <w:jc w:val="both"/>
        <w:rPr>
          <w:rFonts w:asciiTheme="majorHAnsi" w:hAnsiTheme="majorHAnsi"/>
        </w:rPr>
      </w:pPr>
      <w:r w:rsidRPr="00E45CB5">
        <w:rPr>
          <w:rFonts w:asciiTheme="majorHAnsi" w:hAnsiTheme="majorHAnsi"/>
        </w:rPr>
        <w:t>Partager les innovations pédagogiques entre les enseignants de l’UCA dans ce domaine</w:t>
      </w:r>
      <w:r w:rsidR="007F1124">
        <w:rPr>
          <w:rFonts w:asciiTheme="majorHAnsi" w:hAnsiTheme="majorHAnsi"/>
        </w:rPr>
        <w:t> ;</w:t>
      </w:r>
    </w:p>
    <w:p w:rsidR="00BA72D4" w:rsidRPr="008070CB" w:rsidRDefault="00BA72D4" w:rsidP="00E45CB5">
      <w:pPr>
        <w:pStyle w:val="NormalWeb"/>
        <w:numPr>
          <w:ilvl w:val="0"/>
          <w:numId w:val="1"/>
        </w:numPr>
        <w:spacing w:before="120" w:beforeAutospacing="0" w:after="120" w:afterAutospacing="0" w:line="360" w:lineRule="auto"/>
        <w:jc w:val="both"/>
        <w:rPr>
          <w:rFonts w:asciiTheme="majorHAnsi" w:hAnsiTheme="majorHAnsi"/>
          <w:spacing w:val="-4"/>
        </w:rPr>
      </w:pPr>
      <w:r w:rsidRPr="008070CB">
        <w:rPr>
          <w:rFonts w:asciiTheme="majorHAnsi" w:hAnsiTheme="majorHAnsi"/>
          <w:spacing w:val="-4"/>
        </w:rPr>
        <w:t>Présenter des exemples d’expérimentation basée sur l’EXAO utilisés en TP</w:t>
      </w:r>
      <w:r w:rsidR="007F1124" w:rsidRPr="008070CB">
        <w:rPr>
          <w:rFonts w:asciiTheme="majorHAnsi" w:hAnsiTheme="majorHAnsi"/>
          <w:spacing w:val="-4"/>
        </w:rPr>
        <w:t> ;</w:t>
      </w:r>
    </w:p>
    <w:p w:rsidR="007C4359" w:rsidRPr="00E45CB5" w:rsidRDefault="00BA72D4" w:rsidP="00E45CB5">
      <w:pPr>
        <w:pStyle w:val="NormalWeb"/>
        <w:numPr>
          <w:ilvl w:val="0"/>
          <w:numId w:val="1"/>
        </w:numPr>
        <w:spacing w:before="120" w:beforeAutospacing="0" w:after="120" w:afterAutospacing="0" w:line="360" w:lineRule="auto"/>
        <w:jc w:val="both"/>
        <w:rPr>
          <w:rFonts w:asciiTheme="majorHAnsi" w:hAnsiTheme="majorHAnsi"/>
        </w:rPr>
      </w:pPr>
      <w:r w:rsidRPr="00E45CB5">
        <w:rPr>
          <w:rFonts w:asciiTheme="majorHAnsi" w:hAnsiTheme="majorHAnsi"/>
        </w:rPr>
        <w:t>Présenter l’exemple de la simulation utilisée dans la F</w:t>
      </w:r>
      <w:r w:rsidR="007C4359" w:rsidRPr="00E45CB5">
        <w:rPr>
          <w:rFonts w:asciiTheme="majorHAnsi" w:hAnsiTheme="majorHAnsi"/>
        </w:rPr>
        <w:t xml:space="preserve">aculté de Médecine et de Pharmacie de Marrakech </w:t>
      </w:r>
      <w:r w:rsidR="001134F7" w:rsidRPr="00E45CB5">
        <w:rPr>
          <w:rFonts w:asciiTheme="majorHAnsi" w:hAnsiTheme="majorHAnsi"/>
        </w:rPr>
        <w:t>(FMPM)</w:t>
      </w:r>
      <w:r w:rsidR="007F1124">
        <w:rPr>
          <w:rFonts w:asciiTheme="majorHAnsi" w:hAnsiTheme="majorHAnsi"/>
        </w:rPr>
        <w:t> ;</w:t>
      </w:r>
    </w:p>
    <w:p w:rsidR="00BA72D4" w:rsidRPr="00E45CB5" w:rsidRDefault="00BA72D4" w:rsidP="00E45CB5">
      <w:pPr>
        <w:pStyle w:val="NormalWeb"/>
        <w:numPr>
          <w:ilvl w:val="0"/>
          <w:numId w:val="1"/>
        </w:numPr>
        <w:spacing w:before="120" w:beforeAutospacing="0" w:after="120" w:afterAutospacing="0" w:line="360" w:lineRule="auto"/>
        <w:jc w:val="both"/>
        <w:rPr>
          <w:rFonts w:asciiTheme="majorHAnsi" w:hAnsiTheme="majorHAnsi"/>
        </w:rPr>
      </w:pPr>
      <w:r w:rsidRPr="00E45CB5">
        <w:rPr>
          <w:rFonts w:asciiTheme="majorHAnsi" w:hAnsiTheme="majorHAnsi"/>
        </w:rPr>
        <w:t>Présenter un exemple de e-Lab</w:t>
      </w:r>
      <w:r w:rsidR="00D230B8">
        <w:rPr>
          <w:rFonts w:asciiTheme="majorHAnsi" w:hAnsiTheme="majorHAnsi"/>
        </w:rPr>
        <w:t> ;</w:t>
      </w:r>
    </w:p>
    <w:p w:rsidR="00BA72D4" w:rsidRPr="00E45CB5" w:rsidRDefault="00BA72D4" w:rsidP="00E45CB5">
      <w:pPr>
        <w:pStyle w:val="NormalWeb"/>
        <w:numPr>
          <w:ilvl w:val="0"/>
          <w:numId w:val="1"/>
        </w:numPr>
        <w:spacing w:before="120" w:beforeAutospacing="0" w:after="120" w:afterAutospacing="0" w:line="360" w:lineRule="auto"/>
        <w:jc w:val="both"/>
        <w:rPr>
          <w:rFonts w:asciiTheme="majorHAnsi" w:hAnsiTheme="majorHAnsi"/>
        </w:rPr>
      </w:pPr>
      <w:r w:rsidRPr="00E45CB5">
        <w:rPr>
          <w:rFonts w:asciiTheme="majorHAnsi" w:hAnsiTheme="majorHAnsi"/>
        </w:rPr>
        <w:t xml:space="preserve">Discuter les contraintes et obstacles aussi bien pédagogiques que techniques entravant </w:t>
      </w:r>
      <w:r w:rsidR="001722E1">
        <w:rPr>
          <w:rFonts w:asciiTheme="majorHAnsi" w:hAnsiTheme="majorHAnsi"/>
        </w:rPr>
        <w:t>la généralisation de ces outils</w:t>
      </w:r>
      <w:r w:rsidR="00D230B8">
        <w:rPr>
          <w:rFonts w:asciiTheme="majorHAnsi" w:hAnsiTheme="majorHAnsi"/>
        </w:rPr>
        <w:t> ;</w:t>
      </w:r>
    </w:p>
    <w:p w:rsidR="00BA72D4" w:rsidRPr="00E45CB5" w:rsidRDefault="00BA72D4" w:rsidP="00E45CB5">
      <w:pPr>
        <w:pStyle w:val="NormalWeb"/>
        <w:numPr>
          <w:ilvl w:val="0"/>
          <w:numId w:val="1"/>
        </w:numPr>
        <w:spacing w:before="120" w:beforeAutospacing="0" w:after="120" w:afterAutospacing="0" w:line="360" w:lineRule="auto"/>
        <w:jc w:val="both"/>
        <w:rPr>
          <w:rFonts w:asciiTheme="majorHAnsi" w:hAnsiTheme="majorHAnsi"/>
        </w:rPr>
      </w:pPr>
      <w:r w:rsidRPr="00E45CB5">
        <w:rPr>
          <w:rFonts w:asciiTheme="majorHAnsi" w:hAnsiTheme="majorHAnsi"/>
        </w:rPr>
        <w:t>Œuvrer à la création d’une banque de ressources de TP assistés par ordinate</w:t>
      </w:r>
      <w:r w:rsidR="00D230B8">
        <w:rPr>
          <w:rFonts w:asciiTheme="majorHAnsi" w:hAnsiTheme="majorHAnsi"/>
        </w:rPr>
        <w:t>ur dans différentes disciplines ;</w:t>
      </w:r>
    </w:p>
    <w:p w:rsidR="00BA72D4" w:rsidRPr="00E45CB5" w:rsidRDefault="00BA72D4" w:rsidP="00E45CB5">
      <w:pPr>
        <w:pStyle w:val="NormalWeb"/>
        <w:numPr>
          <w:ilvl w:val="0"/>
          <w:numId w:val="1"/>
        </w:numPr>
        <w:spacing w:before="120" w:beforeAutospacing="0" w:after="120" w:afterAutospacing="0" w:line="360" w:lineRule="auto"/>
        <w:jc w:val="both"/>
        <w:rPr>
          <w:rFonts w:asciiTheme="majorHAnsi" w:hAnsiTheme="majorHAnsi"/>
        </w:rPr>
      </w:pPr>
      <w:r w:rsidRPr="00E45CB5">
        <w:rPr>
          <w:rFonts w:asciiTheme="majorHAnsi" w:hAnsiTheme="majorHAnsi"/>
        </w:rPr>
        <w:t>Créer une communauté de chercheurs dans ce domaine.</w:t>
      </w:r>
    </w:p>
    <w:p w:rsidR="007472B9" w:rsidRDefault="007472B9" w:rsidP="002B1199">
      <w:pPr>
        <w:pStyle w:val="NormalWeb"/>
        <w:spacing w:before="120" w:beforeAutospacing="0" w:after="120" w:afterAutospacing="0" w:line="360" w:lineRule="auto"/>
        <w:ind w:left="360"/>
        <w:jc w:val="both"/>
        <w:rPr>
          <w:rFonts w:asciiTheme="majorHAnsi" w:hAnsiTheme="majorHAnsi"/>
        </w:rPr>
      </w:pPr>
      <w:r w:rsidRPr="007472B9">
        <w:rPr>
          <w:rFonts w:asciiTheme="majorHAnsi" w:hAnsiTheme="majorHAnsi"/>
          <w:noProof/>
        </w:rPr>
        <w:drawing>
          <wp:inline distT="0" distB="0" distL="0" distR="0">
            <wp:extent cx="5759837" cy="2504220"/>
            <wp:effectExtent l="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3.png"/>
                    <pic:cNvPicPr/>
                  </pic:nvPicPr>
                  <pic:blipFill rotWithShape="1">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385" b="11789"/>
                    <a:stretch/>
                  </pic:blipFill>
                  <pic:spPr bwMode="auto">
                    <a:xfrm>
                      <a:off x="0" y="0"/>
                      <a:ext cx="5760720" cy="2504604"/>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B1199" w:rsidRDefault="002B1199" w:rsidP="00EF5ED8">
      <w:pPr>
        <w:pStyle w:val="NormalWeb"/>
        <w:spacing w:before="120" w:beforeAutospacing="0" w:after="120" w:afterAutospacing="0" w:line="360" w:lineRule="auto"/>
        <w:jc w:val="center"/>
        <w:rPr>
          <w:rFonts w:asciiTheme="majorHAnsi" w:hAnsiTheme="majorHAnsi"/>
        </w:rPr>
      </w:pPr>
      <w:r>
        <w:rPr>
          <w:rFonts w:asciiTheme="majorHAnsi" w:hAnsiTheme="majorHAnsi"/>
        </w:rPr>
        <w:t>(Programme et participant-e-s en annexe</w:t>
      </w:r>
      <w:r w:rsidR="007472B9">
        <w:rPr>
          <w:rFonts w:asciiTheme="majorHAnsi" w:hAnsiTheme="majorHAnsi"/>
        </w:rPr>
        <w:t xml:space="preserve"> 4</w:t>
      </w:r>
      <w:r>
        <w:rPr>
          <w:rFonts w:asciiTheme="majorHAnsi" w:hAnsiTheme="majorHAnsi"/>
        </w:rPr>
        <w:t>)</w:t>
      </w:r>
    </w:p>
    <w:p w:rsidR="00610703" w:rsidRDefault="00F14AA5" w:rsidP="003F15B0">
      <w:pPr>
        <w:pStyle w:val="Titre2"/>
      </w:pPr>
      <w:bookmarkStart w:id="19" w:name="_Toc2758885"/>
      <w:bookmarkStart w:id="20" w:name="_Toc3549550"/>
      <w:r>
        <w:lastRenderedPageBreak/>
        <w:t xml:space="preserve">II.2 </w:t>
      </w:r>
      <w:r w:rsidR="006375E5" w:rsidRPr="00EC6DC8">
        <w:t>Recherche</w:t>
      </w:r>
      <w:bookmarkEnd w:id="19"/>
      <w:bookmarkEnd w:id="20"/>
    </w:p>
    <w:p w:rsidR="003F15B0" w:rsidRPr="003F15B0" w:rsidRDefault="003F15B0" w:rsidP="003F15B0">
      <w:pPr>
        <w:rPr>
          <w:sz w:val="4"/>
        </w:rPr>
      </w:pPr>
    </w:p>
    <w:p w:rsidR="00AB49F4" w:rsidRDefault="00F14AA5" w:rsidP="00780DA6">
      <w:pPr>
        <w:pStyle w:val="Titre3"/>
      </w:pPr>
      <w:bookmarkStart w:id="21" w:name="_Toc2758886"/>
      <w:bookmarkStart w:id="22" w:name="_Toc3549551"/>
      <w:r>
        <w:t xml:space="preserve">II.2.1 </w:t>
      </w:r>
      <w:r w:rsidR="00AB49F4" w:rsidRPr="00AB49F4">
        <w:t>Projet de formation doctorale</w:t>
      </w:r>
      <w:bookmarkEnd w:id="21"/>
      <w:bookmarkEnd w:id="22"/>
    </w:p>
    <w:p w:rsidR="00780DA6" w:rsidRPr="00780DA6" w:rsidRDefault="00780DA6" w:rsidP="00780DA6"/>
    <w:p w:rsidR="00C328F9" w:rsidRPr="00644326" w:rsidRDefault="008025BD" w:rsidP="00CB3A6B">
      <w:pPr>
        <w:spacing w:after="120" w:line="360" w:lineRule="auto"/>
        <w:jc w:val="both"/>
        <w:rPr>
          <w:rFonts w:asciiTheme="majorHAnsi" w:hAnsiTheme="majorHAnsi"/>
          <w:sz w:val="24"/>
          <w:szCs w:val="24"/>
        </w:rPr>
      </w:pPr>
      <w:r>
        <w:rPr>
          <w:rFonts w:asciiTheme="majorHAnsi" w:hAnsiTheme="majorHAnsi"/>
          <w:sz w:val="24"/>
          <w:szCs w:val="24"/>
        </w:rPr>
        <w:t>L</w:t>
      </w:r>
      <w:r w:rsidRPr="00AB49F4">
        <w:rPr>
          <w:rFonts w:asciiTheme="majorHAnsi" w:hAnsiTheme="majorHAnsi"/>
          <w:sz w:val="24"/>
          <w:szCs w:val="24"/>
        </w:rPr>
        <w:t>’Université Cadi Ayyad</w:t>
      </w:r>
      <w:r w:rsidR="00C60C8F">
        <w:rPr>
          <w:rFonts w:asciiTheme="majorHAnsi" w:hAnsiTheme="majorHAnsi"/>
          <w:sz w:val="24"/>
          <w:szCs w:val="24"/>
        </w:rPr>
        <w:t xml:space="preserve">  </w:t>
      </w:r>
      <w:r>
        <w:rPr>
          <w:rFonts w:asciiTheme="majorHAnsi" w:hAnsiTheme="majorHAnsi"/>
          <w:sz w:val="24"/>
          <w:szCs w:val="24"/>
        </w:rPr>
        <w:t>ne dispos</w:t>
      </w:r>
      <w:r w:rsidR="00644326">
        <w:rPr>
          <w:rFonts w:asciiTheme="majorHAnsi" w:hAnsiTheme="majorHAnsi"/>
          <w:sz w:val="24"/>
          <w:szCs w:val="24"/>
        </w:rPr>
        <w:t>e</w:t>
      </w:r>
      <w:r>
        <w:rPr>
          <w:rFonts w:asciiTheme="majorHAnsi" w:hAnsiTheme="majorHAnsi"/>
          <w:sz w:val="24"/>
          <w:szCs w:val="24"/>
        </w:rPr>
        <w:t xml:space="preserve"> jusqu’à présent d</w:t>
      </w:r>
      <w:r w:rsidR="00CB3A6B">
        <w:rPr>
          <w:rFonts w:asciiTheme="majorHAnsi" w:hAnsiTheme="majorHAnsi"/>
          <w:sz w:val="24"/>
          <w:szCs w:val="24"/>
        </w:rPr>
        <w:t>’aucune</w:t>
      </w:r>
      <w:r>
        <w:rPr>
          <w:rFonts w:asciiTheme="majorHAnsi" w:hAnsiTheme="majorHAnsi"/>
          <w:sz w:val="24"/>
          <w:szCs w:val="24"/>
        </w:rPr>
        <w:t xml:space="preserve"> formation doctorale en pédagogie, didactiques</w:t>
      </w:r>
      <w:r w:rsidR="00CB3A6B">
        <w:rPr>
          <w:rFonts w:asciiTheme="majorHAnsi" w:hAnsiTheme="majorHAnsi"/>
          <w:sz w:val="24"/>
          <w:szCs w:val="24"/>
        </w:rPr>
        <w:t xml:space="preserve"> des sciences</w:t>
      </w:r>
      <w:r>
        <w:rPr>
          <w:rFonts w:asciiTheme="majorHAnsi" w:hAnsiTheme="majorHAnsi"/>
          <w:sz w:val="24"/>
          <w:szCs w:val="24"/>
        </w:rPr>
        <w:t xml:space="preserve"> ou sciences de l’éducation</w:t>
      </w:r>
      <w:r w:rsidR="00644326">
        <w:rPr>
          <w:rFonts w:asciiTheme="majorHAnsi" w:hAnsiTheme="majorHAnsi"/>
          <w:sz w:val="24"/>
          <w:szCs w:val="24"/>
        </w:rPr>
        <w:t>. L</w:t>
      </w:r>
      <w:r>
        <w:rPr>
          <w:rFonts w:asciiTheme="majorHAnsi" w:hAnsiTheme="majorHAnsi"/>
          <w:sz w:val="24"/>
          <w:szCs w:val="24"/>
        </w:rPr>
        <w:t>es enseignants chercheurs travaillant dans ce</w:t>
      </w:r>
      <w:r w:rsidR="00F658D1">
        <w:rPr>
          <w:rFonts w:asciiTheme="majorHAnsi" w:hAnsiTheme="majorHAnsi"/>
          <w:sz w:val="24"/>
          <w:szCs w:val="24"/>
        </w:rPr>
        <w:t>s</w:t>
      </w:r>
      <w:r>
        <w:rPr>
          <w:rFonts w:asciiTheme="majorHAnsi" w:hAnsiTheme="majorHAnsi"/>
          <w:sz w:val="24"/>
          <w:szCs w:val="24"/>
        </w:rPr>
        <w:t xml:space="preserve"> domaine</w:t>
      </w:r>
      <w:r w:rsidR="00F658D1">
        <w:rPr>
          <w:rFonts w:asciiTheme="majorHAnsi" w:hAnsiTheme="majorHAnsi"/>
          <w:sz w:val="24"/>
          <w:szCs w:val="24"/>
        </w:rPr>
        <w:t>s</w:t>
      </w:r>
      <w:r>
        <w:rPr>
          <w:rFonts w:asciiTheme="majorHAnsi" w:hAnsiTheme="majorHAnsi"/>
          <w:sz w:val="24"/>
          <w:szCs w:val="24"/>
        </w:rPr>
        <w:t xml:space="preserve">, ne peuvent </w:t>
      </w:r>
      <w:r w:rsidR="00644326">
        <w:rPr>
          <w:rFonts w:asciiTheme="majorHAnsi" w:hAnsiTheme="majorHAnsi"/>
          <w:sz w:val="24"/>
          <w:szCs w:val="24"/>
        </w:rPr>
        <w:t xml:space="preserve">donc pas </w:t>
      </w:r>
      <w:r>
        <w:rPr>
          <w:rFonts w:asciiTheme="majorHAnsi" w:hAnsiTheme="majorHAnsi"/>
          <w:sz w:val="24"/>
          <w:szCs w:val="24"/>
        </w:rPr>
        <w:t>inscrire de doctorants, ce qui constitue un véritable handicap</w:t>
      </w:r>
      <w:r w:rsidR="00F658D1">
        <w:rPr>
          <w:rFonts w:asciiTheme="majorHAnsi" w:hAnsiTheme="majorHAnsi"/>
          <w:sz w:val="24"/>
          <w:szCs w:val="24"/>
        </w:rPr>
        <w:t xml:space="preserve"> pour la conduite de leur recherche</w:t>
      </w:r>
      <w:r>
        <w:rPr>
          <w:rFonts w:asciiTheme="majorHAnsi" w:hAnsiTheme="majorHAnsi"/>
          <w:sz w:val="24"/>
          <w:szCs w:val="24"/>
        </w:rPr>
        <w:t>. Pour</w:t>
      </w:r>
      <w:r w:rsidRPr="00AB49F4">
        <w:rPr>
          <w:rFonts w:asciiTheme="majorHAnsi" w:hAnsiTheme="majorHAnsi"/>
          <w:sz w:val="24"/>
          <w:szCs w:val="24"/>
        </w:rPr>
        <w:t xml:space="preserve"> r</w:t>
      </w:r>
      <w:r w:rsidR="00EB1FC7">
        <w:rPr>
          <w:rFonts w:asciiTheme="majorHAnsi" w:hAnsiTheme="majorHAnsi"/>
          <w:sz w:val="24"/>
          <w:szCs w:val="24"/>
        </w:rPr>
        <w:t>emédier à ce problème et r</w:t>
      </w:r>
      <w:r w:rsidRPr="00AB49F4">
        <w:rPr>
          <w:rFonts w:asciiTheme="majorHAnsi" w:hAnsiTheme="majorHAnsi"/>
          <w:sz w:val="24"/>
          <w:szCs w:val="24"/>
        </w:rPr>
        <w:t xml:space="preserve">épondre au besoin en doctorants dans </w:t>
      </w:r>
      <w:r>
        <w:rPr>
          <w:rFonts w:asciiTheme="majorHAnsi" w:hAnsiTheme="majorHAnsi"/>
          <w:sz w:val="24"/>
          <w:szCs w:val="24"/>
        </w:rPr>
        <w:t>ces</w:t>
      </w:r>
      <w:r w:rsidRPr="00AB49F4">
        <w:rPr>
          <w:rFonts w:asciiTheme="majorHAnsi" w:hAnsiTheme="majorHAnsi"/>
          <w:sz w:val="24"/>
          <w:szCs w:val="24"/>
        </w:rPr>
        <w:t xml:space="preserve"> domaine</w:t>
      </w:r>
      <w:r>
        <w:rPr>
          <w:rFonts w:asciiTheme="majorHAnsi" w:hAnsiTheme="majorHAnsi"/>
          <w:sz w:val="24"/>
          <w:szCs w:val="24"/>
        </w:rPr>
        <w:t>s</w:t>
      </w:r>
      <w:r w:rsidR="00EB1FC7">
        <w:rPr>
          <w:rFonts w:asciiTheme="majorHAnsi" w:hAnsiTheme="majorHAnsi"/>
          <w:sz w:val="24"/>
          <w:szCs w:val="24"/>
        </w:rPr>
        <w:t xml:space="preserve">, une commission a été constituée au niveau de l’UCA pour élaborer un projet de formation doctorale. </w:t>
      </w:r>
      <w:r w:rsidR="000A69F1">
        <w:rPr>
          <w:rFonts w:asciiTheme="majorHAnsi" w:hAnsiTheme="majorHAnsi"/>
          <w:sz w:val="24"/>
          <w:szCs w:val="24"/>
        </w:rPr>
        <w:t xml:space="preserve">Dans le </w:t>
      </w:r>
      <w:r w:rsidR="00AF21B5" w:rsidRPr="00AB49F4">
        <w:rPr>
          <w:rFonts w:asciiTheme="majorHAnsi" w:hAnsiTheme="majorHAnsi"/>
          <w:sz w:val="24"/>
          <w:szCs w:val="24"/>
        </w:rPr>
        <w:t xml:space="preserve">cadre de sa </w:t>
      </w:r>
      <w:r>
        <w:rPr>
          <w:rFonts w:asciiTheme="majorHAnsi" w:hAnsiTheme="majorHAnsi"/>
          <w:sz w:val="24"/>
          <w:szCs w:val="24"/>
        </w:rPr>
        <w:t>mission de recherche</w:t>
      </w:r>
      <w:r w:rsidR="005D22D7">
        <w:rPr>
          <w:rFonts w:asciiTheme="majorHAnsi" w:hAnsiTheme="majorHAnsi"/>
          <w:sz w:val="24"/>
          <w:szCs w:val="24"/>
        </w:rPr>
        <w:t xml:space="preserve">, </w:t>
      </w:r>
      <w:r w:rsidR="00AF21B5" w:rsidRPr="00AB49F4">
        <w:rPr>
          <w:rFonts w:asciiTheme="majorHAnsi" w:hAnsiTheme="majorHAnsi"/>
          <w:sz w:val="24"/>
          <w:szCs w:val="24"/>
        </w:rPr>
        <w:t xml:space="preserve">le CEERP a coordonné </w:t>
      </w:r>
      <w:r w:rsidR="000A69F1">
        <w:rPr>
          <w:rFonts w:asciiTheme="majorHAnsi" w:hAnsiTheme="majorHAnsi"/>
          <w:sz w:val="24"/>
          <w:szCs w:val="24"/>
        </w:rPr>
        <w:t>cette commission depuis le mois de mars 2018</w:t>
      </w:r>
      <w:r w:rsidR="006F6FD3" w:rsidRPr="00AB49F4">
        <w:rPr>
          <w:rFonts w:asciiTheme="majorHAnsi" w:hAnsiTheme="majorHAnsi"/>
          <w:sz w:val="24"/>
          <w:szCs w:val="24"/>
        </w:rPr>
        <w:t xml:space="preserve">. </w:t>
      </w:r>
      <w:r w:rsidR="00C328F9" w:rsidRPr="00644326">
        <w:rPr>
          <w:rFonts w:asciiTheme="majorHAnsi" w:hAnsiTheme="majorHAnsi"/>
          <w:sz w:val="24"/>
          <w:szCs w:val="24"/>
        </w:rPr>
        <w:t>Le nombre de réunions tenues était de 7, en plus de deux rencontres de concertation, l’une avec le Directeur du CED Lettres et Sciences Humaines et l’autre avec le Conseil du CED Sciences et Techniques.</w:t>
      </w:r>
    </w:p>
    <w:p w:rsidR="007313AD" w:rsidRDefault="008137CC" w:rsidP="00CB3A6B">
      <w:pPr>
        <w:spacing w:after="120" w:line="360" w:lineRule="auto"/>
        <w:jc w:val="both"/>
        <w:rPr>
          <w:rFonts w:asciiTheme="majorHAnsi" w:hAnsiTheme="majorHAnsi"/>
          <w:sz w:val="24"/>
          <w:szCs w:val="24"/>
        </w:rPr>
      </w:pPr>
      <w:r w:rsidRPr="00040DDF">
        <w:rPr>
          <w:rFonts w:asciiTheme="majorHAnsi" w:hAnsiTheme="majorHAnsi"/>
          <w:spacing w:val="-4"/>
          <w:sz w:val="24"/>
          <w:szCs w:val="24"/>
        </w:rPr>
        <w:t>Le</w:t>
      </w:r>
      <w:r w:rsidR="006F6FD3" w:rsidRPr="00040DDF">
        <w:rPr>
          <w:rFonts w:asciiTheme="majorHAnsi" w:hAnsiTheme="majorHAnsi"/>
          <w:spacing w:val="-4"/>
          <w:sz w:val="24"/>
          <w:szCs w:val="24"/>
        </w:rPr>
        <w:t xml:space="preserve"> projet </w:t>
      </w:r>
      <w:r w:rsidR="00A820AB" w:rsidRPr="00040DDF">
        <w:rPr>
          <w:rFonts w:asciiTheme="majorHAnsi" w:hAnsiTheme="majorHAnsi"/>
          <w:spacing w:val="-4"/>
          <w:sz w:val="24"/>
          <w:szCs w:val="24"/>
        </w:rPr>
        <w:t>de formation doctorale « Didactique des Sciences et Ingénierie pédagogique »</w:t>
      </w:r>
      <w:r w:rsidR="00040DDF" w:rsidRPr="00040DDF">
        <w:rPr>
          <w:rFonts w:asciiTheme="majorHAnsi" w:hAnsiTheme="majorHAnsi"/>
          <w:spacing w:val="-4"/>
          <w:sz w:val="24"/>
          <w:szCs w:val="24"/>
        </w:rPr>
        <w:t xml:space="preserve">- </w:t>
      </w:r>
      <w:r w:rsidR="00644326" w:rsidRPr="00040DDF">
        <w:rPr>
          <w:rFonts w:asciiTheme="majorHAnsi" w:hAnsiTheme="majorHAnsi"/>
          <w:spacing w:val="-4"/>
          <w:sz w:val="24"/>
          <w:szCs w:val="24"/>
        </w:rPr>
        <w:t>qui</w:t>
      </w:r>
      <w:r w:rsidR="00040DDF">
        <w:rPr>
          <w:rFonts w:asciiTheme="majorHAnsi" w:hAnsiTheme="majorHAnsi"/>
          <w:sz w:val="24"/>
          <w:szCs w:val="24"/>
        </w:rPr>
        <w:t xml:space="preserve">a été déposé suite au travail de cette commission, </w:t>
      </w:r>
      <w:r w:rsidR="00040DDF" w:rsidRPr="00644326">
        <w:rPr>
          <w:rFonts w:asciiTheme="majorHAnsi" w:hAnsiTheme="majorHAnsi"/>
          <w:sz w:val="24"/>
          <w:szCs w:val="24"/>
        </w:rPr>
        <w:t>validé par les instances de l’Université et soumis au ministère pour accréditation</w:t>
      </w:r>
      <w:r w:rsidR="00CB3A6B">
        <w:rPr>
          <w:rFonts w:asciiTheme="majorHAnsi" w:hAnsiTheme="majorHAnsi"/>
          <w:sz w:val="24"/>
          <w:szCs w:val="24"/>
        </w:rPr>
        <w:t xml:space="preserve">, </w:t>
      </w:r>
      <w:r>
        <w:rPr>
          <w:rFonts w:asciiTheme="majorHAnsi" w:hAnsiTheme="majorHAnsi"/>
          <w:sz w:val="24"/>
          <w:szCs w:val="24"/>
        </w:rPr>
        <w:t xml:space="preserve">est porté par 23 membres du CEERP sur un ensemble de </w:t>
      </w:r>
      <w:r w:rsidRPr="007313AD">
        <w:rPr>
          <w:rFonts w:asciiTheme="majorHAnsi" w:hAnsiTheme="majorHAnsi"/>
          <w:sz w:val="24"/>
          <w:szCs w:val="24"/>
        </w:rPr>
        <w:t>31 enseignants chercheurs</w:t>
      </w:r>
      <w:r>
        <w:rPr>
          <w:rFonts w:asciiTheme="majorHAnsi" w:hAnsiTheme="majorHAnsi"/>
          <w:sz w:val="24"/>
          <w:szCs w:val="24"/>
        </w:rPr>
        <w:t>. L</w:t>
      </w:r>
      <w:r w:rsidRPr="00AB49F4">
        <w:rPr>
          <w:rFonts w:asciiTheme="majorHAnsi" w:hAnsiTheme="majorHAnsi"/>
          <w:sz w:val="24"/>
          <w:szCs w:val="24"/>
        </w:rPr>
        <w:t>e</w:t>
      </w:r>
      <w:r>
        <w:rPr>
          <w:rFonts w:asciiTheme="majorHAnsi" w:hAnsiTheme="majorHAnsi"/>
          <w:sz w:val="24"/>
          <w:szCs w:val="24"/>
        </w:rPr>
        <w:t>s entités de recherche impliquées sont :</w:t>
      </w:r>
    </w:p>
    <w:p w:rsidR="00610703" w:rsidRPr="00610703" w:rsidRDefault="00610703" w:rsidP="00610703">
      <w:pPr>
        <w:pStyle w:val="Paragraphedeliste"/>
        <w:numPr>
          <w:ilvl w:val="0"/>
          <w:numId w:val="31"/>
        </w:numPr>
        <w:spacing w:after="120" w:line="360" w:lineRule="auto"/>
        <w:ind w:left="567" w:hanging="425"/>
        <w:rPr>
          <w:rFonts w:asciiTheme="majorHAnsi" w:hAnsiTheme="majorHAnsi"/>
        </w:rPr>
      </w:pPr>
      <w:r w:rsidRPr="00610703">
        <w:rPr>
          <w:rFonts w:asciiTheme="majorHAnsi" w:hAnsiTheme="majorHAnsi"/>
        </w:rPr>
        <w:t>Les structures appartenant au CEERP :</w:t>
      </w:r>
    </w:p>
    <w:p w:rsidR="008137CC" w:rsidRPr="00644326" w:rsidRDefault="008137CC" w:rsidP="00610703">
      <w:pPr>
        <w:pStyle w:val="Paragraphedeliste"/>
        <w:numPr>
          <w:ilvl w:val="0"/>
          <w:numId w:val="27"/>
        </w:numPr>
        <w:spacing w:after="120" w:line="360" w:lineRule="auto"/>
        <w:rPr>
          <w:rFonts w:asciiTheme="majorHAnsi" w:hAnsiTheme="majorHAnsi"/>
        </w:rPr>
      </w:pPr>
      <w:r w:rsidRPr="00644326">
        <w:rPr>
          <w:rFonts w:asciiTheme="majorHAnsi" w:eastAsia="Calibri" w:hAnsiTheme="majorHAnsi"/>
          <w:lang w:eastAsia="en-US"/>
        </w:rPr>
        <w:t>Groupe de Recherche En Didactique de l'Informatique et des Mathématiques (GREDIM)</w:t>
      </w:r>
      <w:r w:rsidRPr="00644326">
        <w:rPr>
          <w:rFonts w:asciiTheme="majorHAnsi" w:hAnsiTheme="majorHAnsi"/>
        </w:rPr>
        <w:t> ;</w:t>
      </w:r>
    </w:p>
    <w:p w:rsidR="007313AD" w:rsidRPr="00644326" w:rsidRDefault="008137CC" w:rsidP="00610703">
      <w:pPr>
        <w:pStyle w:val="Paragraphedeliste"/>
        <w:numPr>
          <w:ilvl w:val="0"/>
          <w:numId w:val="27"/>
        </w:numPr>
        <w:spacing w:after="120" w:line="360" w:lineRule="auto"/>
        <w:rPr>
          <w:rFonts w:asciiTheme="majorHAnsi" w:hAnsiTheme="majorHAnsi"/>
        </w:rPr>
      </w:pPr>
      <w:r w:rsidRPr="00644326">
        <w:rPr>
          <w:rFonts w:asciiTheme="majorHAnsi" w:eastAsia="Calibri" w:hAnsiTheme="majorHAnsi"/>
          <w:lang w:eastAsia="en-US"/>
        </w:rPr>
        <w:t>Equipe de Recherche en Education et en Formation (EREF)</w:t>
      </w:r>
      <w:r w:rsidRPr="00644326">
        <w:rPr>
          <w:rFonts w:asciiTheme="majorHAnsi" w:hAnsiTheme="majorHAnsi"/>
        </w:rPr>
        <w:t> ;</w:t>
      </w:r>
    </w:p>
    <w:p w:rsidR="00610703" w:rsidRDefault="00610703" w:rsidP="00610703">
      <w:pPr>
        <w:pStyle w:val="Paragraphedeliste"/>
        <w:numPr>
          <w:ilvl w:val="0"/>
          <w:numId w:val="27"/>
        </w:numPr>
        <w:spacing w:after="120" w:line="360" w:lineRule="auto"/>
        <w:rPr>
          <w:rFonts w:asciiTheme="majorHAnsi" w:hAnsiTheme="majorHAnsi"/>
        </w:rPr>
      </w:pPr>
      <w:r w:rsidRPr="00644326">
        <w:rPr>
          <w:rFonts w:asciiTheme="majorHAnsi" w:eastAsia="Calibri" w:hAnsiTheme="majorHAnsi"/>
          <w:lang w:eastAsia="en-US"/>
        </w:rPr>
        <w:t>Groupe de Didactique des Sciences de Marrakech (GDSM)</w:t>
      </w:r>
      <w:r>
        <w:rPr>
          <w:rFonts w:asciiTheme="majorHAnsi" w:hAnsiTheme="majorHAnsi"/>
        </w:rPr>
        <w:t>.</w:t>
      </w:r>
    </w:p>
    <w:p w:rsidR="007313AD" w:rsidRPr="00610703" w:rsidRDefault="00610703" w:rsidP="00610703">
      <w:pPr>
        <w:pStyle w:val="Paragraphedeliste"/>
        <w:numPr>
          <w:ilvl w:val="0"/>
          <w:numId w:val="31"/>
        </w:numPr>
        <w:spacing w:after="120" w:line="360" w:lineRule="auto"/>
        <w:ind w:left="567" w:hanging="425"/>
        <w:rPr>
          <w:rFonts w:asciiTheme="majorHAnsi" w:hAnsiTheme="majorHAnsi"/>
        </w:rPr>
      </w:pPr>
      <w:r w:rsidRPr="00610703">
        <w:rPr>
          <w:rFonts w:asciiTheme="majorHAnsi" w:hAnsiTheme="majorHAnsi"/>
        </w:rPr>
        <w:t xml:space="preserve">Une structure n’appartenant pas au CEERP : </w:t>
      </w:r>
      <w:r w:rsidR="008137CC" w:rsidRPr="00610703">
        <w:rPr>
          <w:rFonts w:asciiTheme="majorHAnsi" w:eastAsia="Calibri" w:hAnsiTheme="majorHAnsi"/>
        </w:rPr>
        <w:t>Groupe Transdisciplinaire de Recherche en In</w:t>
      </w:r>
      <w:r>
        <w:rPr>
          <w:rFonts w:asciiTheme="majorHAnsi" w:eastAsia="Calibri" w:hAnsiTheme="majorHAnsi"/>
        </w:rPr>
        <w:t xml:space="preserve">novation Educative (Trans ERIE). </w:t>
      </w:r>
    </w:p>
    <w:p w:rsidR="00C328F9" w:rsidRPr="003F15B0" w:rsidRDefault="00C328F9" w:rsidP="00C328F9">
      <w:pPr>
        <w:spacing w:before="120" w:after="120" w:line="240" w:lineRule="auto"/>
        <w:ind w:left="20"/>
        <w:rPr>
          <w:rFonts w:asciiTheme="majorHAnsi" w:hAnsiTheme="majorHAnsi"/>
          <w:sz w:val="16"/>
          <w:szCs w:val="24"/>
        </w:rPr>
      </w:pPr>
    </w:p>
    <w:p w:rsidR="00780DA6" w:rsidRPr="00884CD1" w:rsidRDefault="00F14AA5" w:rsidP="00884CD1">
      <w:pPr>
        <w:pStyle w:val="Titre3"/>
      </w:pPr>
      <w:bookmarkStart w:id="23" w:name="_Toc2758887"/>
      <w:bookmarkStart w:id="24" w:name="_Toc3549552"/>
      <w:r>
        <w:lastRenderedPageBreak/>
        <w:t xml:space="preserve">II.2.2 </w:t>
      </w:r>
      <w:r w:rsidR="00522340" w:rsidRPr="00040DDF">
        <w:t xml:space="preserve">Production </w:t>
      </w:r>
      <w:r w:rsidR="00881AB3">
        <w:t>scientifique</w:t>
      </w:r>
      <w:bookmarkEnd w:id="23"/>
      <w:bookmarkEnd w:id="24"/>
    </w:p>
    <w:p w:rsidR="00040DDF" w:rsidRDefault="004C2ACA" w:rsidP="001C49FA">
      <w:pPr>
        <w:pStyle w:val="NormalWeb"/>
        <w:spacing w:before="120" w:beforeAutospacing="0" w:after="120" w:afterAutospacing="0" w:line="360" w:lineRule="auto"/>
        <w:jc w:val="both"/>
        <w:rPr>
          <w:rFonts w:asciiTheme="majorHAnsi" w:hAnsiTheme="majorHAnsi"/>
        </w:rPr>
      </w:pPr>
      <w:r>
        <w:rPr>
          <w:rFonts w:asciiTheme="majorHAnsi" w:hAnsiTheme="majorHAnsi"/>
        </w:rPr>
        <w:t xml:space="preserve">La production </w:t>
      </w:r>
      <w:r w:rsidR="001C49FA">
        <w:rPr>
          <w:rFonts w:asciiTheme="majorHAnsi" w:hAnsiTheme="majorHAnsi"/>
        </w:rPr>
        <w:t xml:space="preserve">scientifique en </w:t>
      </w:r>
      <w:r>
        <w:rPr>
          <w:rFonts w:asciiTheme="majorHAnsi" w:hAnsiTheme="majorHAnsi"/>
        </w:rPr>
        <w:t>2018 par les membres du CEERP était</w:t>
      </w:r>
      <w:r w:rsidR="00040DDF">
        <w:rPr>
          <w:rFonts w:asciiTheme="majorHAnsi" w:hAnsiTheme="majorHAnsi"/>
        </w:rPr>
        <w:t> </w:t>
      </w:r>
      <w:r w:rsidR="001C49FA">
        <w:rPr>
          <w:rFonts w:asciiTheme="majorHAnsi" w:hAnsiTheme="majorHAnsi"/>
        </w:rPr>
        <w:t xml:space="preserve">comme suit </w:t>
      </w:r>
      <w:r w:rsidR="00040DDF">
        <w:rPr>
          <w:rFonts w:asciiTheme="majorHAnsi" w:hAnsiTheme="majorHAnsi"/>
        </w:rPr>
        <w:t>:</w:t>
      </w:r>
    </w:p>
    <w:p w:rsidR="004C2ACA" w:rsidRPr="004C2ACA" w:rsidRDefault="004C2ACA" w:rsidP="00BD07C2">
      <w:pPr>
        <w:pStyle w:val="Pa2"/>
        <w:numPr>
          <w:ilvl w:val="0"/>
          <w:numId w:val="32"/>
        </w:numPr>
        <w:spacing w:line="360" w:lineRule="auto"/>
        <w:ind w:left="426" w:hanging="426"/>
        <w:jc w:val="both"/>
        <w:rPr>
          <w:rFonts w:asciiTheme="majorHAnsi" w:eastAsia="Times New Roman" w:hAnsiTheme="majorHAnsi" w:cs="Arial"/>
          <w:lang w:eastAsia="fr-FR"/>
        </w:rPr>
      </w:pPr>
      <w:r w:rsidRPr="004C2ACA">
        <w:rPr>
          <w:rFonts w:asciiTheme="majorHAnsi" w:eastAsia="Times New Roman" w:hAnsiTheme="majorHAnsi" w:cs="Arial"/>
          <w:lang w:eastAsia="fr-FR"/>
        </w:rPr>
        <w:t xml:space="preserve">Un chapitre d’un ouvrage avec la contribution de Yamina Bourgeoini (2018), </w:t>
      </w:r>
      <w:r>
        <w:rPr>
          <w:rFonts w:asciiTheme="majorHAnsi" w:eastAsia="Times New Roman" w:hAnsiTheme="majorHAnsi" w:cs="Arial"/>
          <w:lang w:eastAsia="fr-FR"/>
        </w:rPr>
        <w:t>« </w:t>
      </w:r>
      <w:r w:rsidRPr="004C2ACA">
        <w:rPr>
          <w:rFonts w:asciiTheme="majorHAnsi" w:eastAsia="Times New Roman" w:hAnsiTheme="majorHAnsi" w:cs="Arial"/>
          <w:lang w:eastAsia="fr-FR"/>
        </w:rPr>
        <w:t>Earth Science Education – Global perspectives</w:t>
      </w:r>
      <w:r>
        <w:rPr>
          <w:rFonts w:asciiTheme="majorHAnsi" w:eastAsia="Times New Roman" w:hAnsiTheme="majorHAnsi" w:cs="Arial"/>
          <w:lang w:eastAsia="fr-FR"/>
        </w:rPr>
        <w:t> »</w:t>
      </w:r>
      <w:r w:rsidRPr="004C2ACA">
        <w:rPr>
          <w:rFonts w:asciiTheme="majorHAnsi" w:eastAsia="Times New Roman" w:hAnsiTheme="majorHAnsi" w:cs="Arial"/>
          <w:lang w:eastAsia="fr-FR"/>
        </w:rPr>
        <w:t>, Instituto</w:t>
      </w:r>
      <w:r w:rsidR="00C60C8F">
        <w:rPr>
          <w:rFonts w:asciiTheme="majorHAnsi" w:eastAsia="Times New Roman" w:hAnsiTheme="majorHAnsi" w:cs="Arial"/>
          <w:lang w:eastAsia="fr-FR"/>
        </w:rPr>
        <w:t xml:space="preserve"> </w:t>
      </w:r>
      <w:r w:rsidRPr="004C2ACA">
        <w:rPr>
          <w:rFonts w:asciiTheme="majorHAnsi" w:eastAsia="Times New Roman" w:hAnsiTheme="majorHAnsi" w:cs="Arial"/>
          <w:lang w:eastAsia="fr-FR"/>
        </w:rPr>
        <w:t xml:space="preserve">federal Sul de Minas Gerais, ISBN: 987-85-67952-14-7  </w:t>
      </w:r>
    </w:p>
    <w:p w:rsidR="00522340" w:rsidRPr="004C2ACA" w:rsidRDefault="00522340" w:rsidP="00BD07C2">
      <w:pPr>
        <w:pStyle w:val="Corpsdetexte"/>
        <w:numPr>
          <w:ilvl w:val="0"/>
          <w:numId w:val="33"/>
        </w:numPr>
        <w:spacing w:after="120" w:line="360" w:lineRule="auto"/>
        <w:ind w:left="426" w:hanging="426"/>
        <w:rPr>
          <w:rFonts w:asciiTheme="majorHAnsi" w:hAnsiTheme="majorHAnsi" w:cs="Arial"/>
          <w:szCs w:val="24"/>
        </w:rPr>
      </w:pPr>
      <w:r w:rsidRPr="004C2ACA">
        <w:rPr>
          <w:rFonts w:asciiTheme="majorHAnsi" w:hAnsiTheme="majorHAnsi" w:cs="Arial"/>
          <w:szCs w:val="24"/>
        </w:rPr>
        <w:t>Laabid,</w:t>
      </w:r>
      <w:r w:rsidR="00C60C8F">
        <w:rPr>
          <w:rFonts w:asciiTheme="majorHAnsi" w:hAnsiTheme="majorHAnsi" w:cs="Arial"/>
          <w:szCs w:val="24"/>
        </w:rPr>
        <w:t xml:space="preserve"> </w:t>
      </w:r>
      <w:r w:rsidRPr="004C2ACA">
        <w:rPr>
          <w:rFonts w:asciiTheme="majorHAnsi" w:hAnsiTheme="majorHAnsi" w:cs="Arial"/>
          <w:szCs w:val="24"/>
        </w:rPr>
        <w:t>E,</w:t>
      </w:r>
      <w:r w:rsidR="00C60C8F">
        <w:rPr>
          <w:rFonts w:asciiTheme="majorHAnsi" w:hAnsiTheme="majorHAnsi" w:cs="Arial"/>
          <w:szCs w:val="24"/>
        </w:rPr>
        <w:t xml:space="preserve"> </w:t>
      </w:r>
      <w:r w:rsidRPr="004C2ACA">
        <w:rPr>
          <w:rFonts w:asciiTheme="majorHAnsi" w:hAnsiTheme="majorHAnsi" w:cs="Arial"/>
          <w:szCs w:val="24"/>
        </w:rPr>
        <w:t>2018. Un aspect peu connu dans la science des héritages : les problèmes « qualitatifs » chez Ibn Maycūnaz-zahri (XIIe-XIIIe s.), in Actes du 12e Colloque Maghrébin sur l’Histoire des Mathématiques Arabes, Marrakech 2016, publication de l’Ecole Normale Supérieure de Marrakech, imprimerie papetrie al-Wataniyya,  dépôt légal 2018M01010 ; ISBN 978-9920-721-00-4 ; pp.153-163.</w:t>
      </w:r>
    </w:p>
    <w:p w:rsidR="00522340" w:rsidRDefault="00522340" w:rsidP="00BD07C2">
      <w:pPr>
        <w:pStyle w:val="Corpsdetexte"/>
        <w:numPr>
          <w:ilvl w:val="0"/>
          <w:numId w:val="33"/>
        </w:numPr>
        <w:spacing w:after="120" w:line="360" w:lineRule="auto"/>
        <w:ind w:left="426" w:hanging="426"/>
        <w:rPr>
          <w:rFonts w:asciiTheme="majorHAnsi" w:hAnsiTheme="majorHAnsi" w:cs="Arial"/>
          <w:szCs w:val="24"/>
        </w:rPr>
      </w:pPr>
      <w:r w:rsidRPr="004C2ACA">
        <w:rPr>
          <w:rFonts w:asciiTheme="majorHAnsi" w:hAnsiTheme="majorHAnsi" w:cs="Arial"/>
          <w:szCs w:val="24"/>
        </w:rPr>
        <w:t>Laabid,E,2018. Les problèmes d’algèbre de Bughyat al-ṭālib al-mustafīdwa‘umdat al-rāghib al-mustazīd d’Ibn Zakariyā al-Awsi (m.1404), in Actes du 13e Colloque Maghrébin sur l’Histoire des Mathématiques Arabes, 30 mars-1e avril 2018, Tunis, Tunisie, ISBN 978-9938-40-399-2 ; pp.170-193.</w:t>
      </w:r>
    </w:p>
    <w:p w:rsidR="00BD07C2" w:rsidRPr="00F14AA5" w:rsidRDefault="00BD07C2" w:rsidP="00BD07C2">
      <w:pPr>
        <w:pStyle w:val="Corpsdetexte"/>
        <w:numPr>
          <w:ilvl w:val="0"/>
          <w:numId w:val="33"/>
        </w:numPr>
        <w:spacing w:after="120" w:line="360" w:lineRule="auto"/>
        <w:ind w:left="426" w:hanging="426"/>
        <w:rPr>
          <w:rFonts w:asciiTheme="majorHAnsi" w:hAnsiTheme="majorHAnsi" w:cs="Arial"/>
          <w:szCs w:val="24"/>
          <w:lang w:val="en-US"/>
        </w:rPr>
      </w:pPr>
      <w:r w:rsidRPr="00F14AA5">
        <w:rPr>
          <w:rFonts w:asciiTheme="majorHAnsi" w:hAnsiTheme="majorHAnsi" w:cs="Arial"/>
          <w:szCs w:val="24"/>
          <w:lang w:val="en-US"/>
        </w:rPr>
        <w:t>BOURGEOINI Y. (2018): Introduction of soft skills and culture in scientific higher education in Morocco. Example University Cadi Ayyad- Morocco», The 8th Quadrennial Conference of the International Geoscience Education .«VIII GEOSCIED- 2018, Campinas-BRAZIL,</w:t>
      </w:r>
    </w:p>
    <w:p w:rsidR="00522340" w:rsidRPr="00F14AA5" w:rsidRDefault="00522340" w:rsidP="00BD07C2">
      <w:pPr>
        <w:pStyle w:val="Corpsdetexte"/>
        <w:numPr>
          <w:ilvl w:val="0"/>
          <w:numId w:val="33"/>
        </w:numPr>
        <w:spacing w:after="120" w:line="360" w:lineRule="auto"/>
        <w:ind w:left="426" w:hanging="426"/>
        <w:rPr>
          <w:rFonts w:asciiTheme="majorHAnsi" w:hAnsiTheme="majorHAnsi" w:cs="Arial"/>
          <w:szCs w:val="24"/>
          <w:lang w:val="en-US"/>
        </w:rPr>
      </w:pPr>
      <w:r w:rsidRPr="00F14AA5">
        <w:rPr>
          <w:rFonts w:asciiTheme="majorHAnsi" w:hAnsiTheme="majorHAnsi" w:cs="Arial"/>
          <w:szCs w:val="24"/>
          <w:lang w:val="en-US"/>
        </w:rPr>
        <w:t>Laabid,E,2018. Teaching mathematics in Moroccan high school in the past fifty years, in the 5th International Conference on History of Mathematics Education (ICHME),  September 19-22 2017, Utrecht,Hollande (à paraitredans les Proceedings ICME5, Mars 2019)</w:t>
      </w:r>
      <w:r w:rsidR="004C2ACA" w:rsidRPr="00F14AA5">
        <w:rPr>
          <w:rFonts w:asciiTheme="majorHAnsi" w:hAnsiTheme="majorHAnsi" w:cs="Arial"/>
          <w:szCs w:val="24"/>
          <w:lang w:val="en-US"/>
        </w:rPr>
        <w:t xml:space="preserve">. </w:t>
      </w:r>
    </w:p>
    <w:p w:rsidR="004C2ACA" w:rsidRPr="00884CD1" w:rsidRDefault="004C2ACA" w:rsidP="00884CD1">
      <w:pPr>
        <w:pStyle w:val="Corpsdetexte"/>
        <w:numPr>
          <w:ilvl w:val="0"/>
          <w:numId w:val="33"/>
        </w:numPr>
        <w:spacing w:after="120" w:line="360" w:lineRule="auto"/>
        <w:ind w:left="426" w:hanging="426"/>
        <w:jc w:val="both"/>
        <w:rPr>
          <w:rFonts w:asciiTheme="majorHAnsi" w:hAnsiTheme="majorHAnsi" w:cs="Arial"/>
          <w:szCs w:val="24"/>
          <w:lang w:val="en-US"/>
        </w:rPr>
      </w:pPr>
      <w:r w:rsidRPr="00F14AA5">
        <w:rPr>
          <w:rFonts w:asciiTheme="majorHAnsi" w:hAnsiTheme="majorHAnsi" w:cs="Arial"/>
          <w:szCs w:val="24"/>
          <w:lang w:val="en-US"/>
        </w:rPr>
        <w:t>Abdelaziz RAZOUKI1, Leila RAFOUK1, Widad BOUAB1, Khadija HARIRI1, Abdelhakim ALAGUI1, Ahmed NAFIS2, University drop-outs and disparities: What’s the relationship?</w:t>
      </w:r>
      <w:r w:rsidR="00BD07C2" w:rsidRPr="00F14AA5">
        <w:rPr>
          <w:rFonts w:asciiTheme="majorHAnsi" w:hAnsiTheme="majorHAnsi" w:cs="Arial"/>
          <w:szCs w:val="24"/>
          <w:lang w:val="en-US"/>
        </w:rPr>
        <w:t>,Revista</w:t>
      </w:r>
      <w:r w:rsidR="00C60C8F">
        <w:rPr>
          <w:rFonts w:asciiTheme="majorHAnsi" w:hAnsiTheme="majorHAnsi" w:cs="Arial"/>
          <w:szCs w:val="24"/>
          <w:lang w:val="en-US"/>
        </w:rPr>
        <w:t xml:space="preserve"> </w:t>
      </w:r>
      <w:r w:rsidR="00BD07C2" w:rsidRPr="00F14AA5">
        <w:rPr>
          <w:rFonts w:asciiTheme="majorHAnsi" w:hAnsiTheme="majorHAnsi" w:cs="Arial"/>
          <w:szCs w:val="24"/>
          <w:lang w:val="en-US"/>
        </w:rPr>
        <w:t>Romaneasca</w:t>
      </w:r>
      <w:r w:rsidR="00BD07C2" w:rsidRPr="00F14AA5">
        <w:rPr>
          <w:rFonts w:asciiTheme="majorHAnsi" w:hAnsiTheme="majorHAnsi" w:cs="Arial"/>
          <w:szCs w:val="24"/>
          <w:lang w:val="en-US"/>
        </w:rPr>
        <w:br/>
        <w:t>pentru</w:t>
      </w:r>
      <w:r w:rsidR="00C60C8F">
        <w:rPr>
          <w:rFonts w:asciiTheme="majorHAnsi" w:hAnsiTheme="majorHAnsi" w:cs="Arial"/>
          <w:szCs w:val="24"/>
          <w:lang w:val="en-US"/>
        </w:rPr>
        <w:t xml:space="preserve"> </w:t>
      </w:r>
      <w:r w:rsidR="00BD07C2" w:rsidRPr="00F14AA5">
        <w:rPr>
          <w:rFonts w:asciiTheme="majorHAnsi" w:hAnsiTheme="majorHAnsi" w:cs="Arial"/>
          <w:szCs w:val="24"/>
          <w:lang w:val="en-US"/>
        </w:rPr>
        <w:t>Educatie</w:t>
      </w:r>
      <w:r w:rsidR="00C60C8F">
        <w:rPr>
          <w:rFonts w:asciiTheme="majorHAnsi" w:hAnsiTheme="majorHAnsi" w:cs="Arial"/>
          <w:szCs w:val="24"/>
          <w:lang w:val="en-US"/>
        </w:rPr>
        <w:t xml:space="preserve"> </w:t>
      </w:r>
      <w:r w:rsidR="00BD07C2" w:rsidRPr="00F14AA5">
        <w:rPr>
          <w:rFonts w:asciiTheme="majorHAnsi" w:hAnsiTheme="majorHAnsi" w:cs="Arial"/>
          <w:szCs w:val="24"/>
          <w:lang w:val="en-US"/>
        </w:rPr>
        <w:t>Multidimensionala, (acceptée, à paraitre</w:t>
      </w:r>
      <w:r w:rsidR="00C60C8F">
        <w:rPr>
          <w:rFonts w:asciiTheme="majorHAnsi" w:hAnsiTheme="majorHAnsi" w:cs="Arial"/>
          <w:szCs w:val="24"/>
          <w:lang w:val="en-US"/>
        </w:rPr>
        <w:t xml:space="preserve"> </w:t>
      </w:r>
      <w:r w:rsidR="00BD07C2" w:rsidRPr="00F14AA5">
        <w:rPr>
          <w:rFonts w:asciiTheme="majorHAnsi" w:hAnsiTheme="majorHAnsi" w:cs="Arial"/>
          <w:szCs w:val="24"/>
          <w:lang w:val="en-US"/>
        </w:rPr>
        <w:t>en 2019).</w:t>
      </w:r>
    </w:p>
    <w:p w:rsidR="006375E5" w:rsidRDefault="00522340" w:rsidP="00780DA6">
      <w:pPr>
        <w:pStyle w:val="Titre1"/>
      </w:pPr>
      <w:bookmarkStart w:id="25" w:name="_Toc2758888"/>
      <w:bookmarkStart w:id="26" w:name="_Toc3549553"/>
      <w:r>
        <w:lastRenderedPageBreak/>
        <w:t>Actions en cours</w:t>
      </w:r>
      <w:bookmarkEnd w:id="25"/>
      <w:bookmarkEnd w:id="26"/>
    </w:p>
    <w:p w:rsidR="00B43302" w:rsidRDefault="00712E6A" w:rsidP="00780DA6">
      <w:pPr>
        <w:pStyle w:val="Titre2"/>
      </w:pPr>
      <w:bookmarkStart w:id="27" w:name="_Toc2758889"/>
      <w:bookmarkStart w:id="28" w:name="_Toc3549554"/>
      <w:r>
        <w:t>I</w:t>
      </w:r>
      <w:r w:rsidR="00F14AA5">
        <w:t xml:space="preserve">II.1 Projet </w:t>
      </w:r>
      <w:r w:rsidR="00B43302" w:rsidRPr="00B43302">
        <w:t>Evaluation des formations et des enseignements</w:t>
      </w:r>
      <w:r w:rsidR="00B43302">
        <w:t> </w:t>
      </w:r>
      <w:r w:rsidR="00B43302" w:rsidRPr="00B43302">
        <w:t>à l’UCA</w:t>
      </w:r>
      <w:bookmarkEnd w:id="27"/>
      <w:bookmarkEnd w:id="28"/>
    </w:p>
    <w:p w:rsidR="00507A46" w:rsidRDefault="00475DE7" w:rsidP="00CB3A6B">
      <w:pPr>
        <w:pStyle w:val="NormalWeb"/>
        <w:spacing w:before="120" w:beforeAutospacing="0" w:after="120" w:afterAutospacing="0" w:line="360" w:lineRule="auto"/>
        <w:jc w:val="both"/>
        <w:rPr>
          <w:rFonts w:asciiTheme="majorHAnsi" w:hAnsiTheme="majorHAnsi"/>
        </w:rPr>
      </w:pPr>
      <w:r>
        <w:rPr>
          <w:rFonts w:asciiTheme="majorHAnsi" w:hAnsiTheme="majorHAnsi"/>
        </w:rPr>
        <w:t xml:space="preserve">Dans le cadre de sa mission en évaluation, le </w:t>
      </w:r>
      <w:r w:rsidRPr="00475DE7">
        <w:rPr>
          <w:rFonts w:asciiTheme="majorHAnsi" w:hAnsiTheme="majorHAnsi"/>
        </w:rPr>
        <w:t xml:space="preserve">CEERP </w:t>
      </w:r>
      <w:r>
        <w:rPr>
          <w:rFonts w:asciiTheme="majorHAnsi" w:hAnsiTheme="majorHAnsi"/>
        </w:rPr>
        <w:t>a constitué</w:t>
      </w:r>
      <w:r w:rsidR="00B43302">
        <w:rPr>
          <w:rFonts w:asciiTheme="majorHAnsi" w:hAnsiTheme="majorHAnsi"/>
        </w:rPr>
        <w:t xml:space="preserve">,le 9 janvier 2019, </w:t>
      </w:r>
      <w:r>
        <w:rPr>
          <w:rFonts w:asciiTheme="majorHAnsi" w:hAnsiTheme="majorHAnsi"/>
        </w:rPr>
        <w:t xml:space="preserve">un groupe de travail sur cette thématique. Ce groupe </w:t>
      </w:r>
      <w:r w:rsidR="00B43302">
        <w:rPr>
          <w:rFonts w:asciiTheme="majorHAnsi" w:hAnsiTheme="majorHAnsi"/>
        </w:rPr>
        <w:t xml:space="preserve">a défini un plan d’action et </w:t>
      </w:r>
      <w:r>
        <w:rPr>
          <w:rFonts w:asciiTheme="majorHAnsi" w:hAnsiTheme="majorHAnsi"/>
        </w:rPr>
        <w:t>travaille actuellement sur une note méthodologique et sur les outils d’évaluation</w:t>
      </w:r>
      <w:r w:rsidR="00B43302">
        <w:rPr>
          <w:rFonts w:asciiTheme="majorHAnsi" w:hAnsiTheme="majorHAnsi"/>
        </w:rPr>
        <w:t>. Il prévoit une expérimentation du modèle avant le mois de juin 2019</w:t>
      </w:r>
      <w:r w:rsidR="00CB3A6B">
        <w:rPr>
          <w:rFonts w:asciiTheme="majorHAnsi" w:hAnsiTheme="majorHAnsi"/>
        </w:rPr>
        <w:t>puis sa soumis</w:t>
      </w:r>
      <w:r w:rsidR="00F50003">
        <w:rPr>
          <w:rFonts w:asciiTheme="majorHAnsi" w:hAnsiTheme="majorHAnsi"/>
        </w:rPr>
        <w:t>sion au conseil de l’université</w:t>
      </w:r>
      <w:r w:rsidR="00B43302">
        <w:rPr>
          <w:rFonts w:asciiTheme="majorHAnsi" w:hAnsiTheme="majorHAnsi"/>
        </w:rPr>
        <w:t>.</w:t>
      </w:r>
    </w:p>
    <w:p w:rsidR="00884CD1" w:rsidRPr="00884CD1" w:rsidRDefault="00884CD1" w:rsidP="00B43302">
      <w:pPr>
        <w:pStyle w:val="NormalWeb"/>
        <w:spacing w:before="120" w:beforeAutospacing="0" w:after="120" w:afterAutospacing="0" w:line="360" w:lineRule="auto"/>
        <w:jc w:val="both"/>
        <w:rPr>
          <w:rFonts w:asciiTheme="majorHAnsi" w:hAnsiTheme="majorHAnsi"/>
          <w:sz w:val="21"/>
        </w:rPr>
      </w:pPr>
    </w:p>
    <w:p w:rsidR="00B43302" w:rsidRDefault="00F14AA5" w:rsidP="00780DA6">
      <w:pPr>
        <w:pStyle w:val="Titre2"/>
      </w:pPr>
      <w:bookmarkStart w:id="29" w:name="_Toc2758890"/>
      <w:bookmarkStart w:id="30" w:name="_Toc3549555"/>
      <w:r>
        <w:t>I</w:t>
      </w:r>
      <w:r w:rsidR="00712E6A">
        <w:t>I</w:t>
      </w:r>
      <w:r>
        <w:t xml:space="preserve">I.2 </w:t>
      </w:r>
      <w:r w:rsidR="00B43302">
        <w:t>Formation et rayonnement</w:t>
      </w:r>
      <w:r w:rsidR="0046490E">
        <w:t> </w:t>
      </w:r>
      <w:r w:rsidR="003F15B0">
        <w:t>-</w:t>
      </w:r>
      <w:r w:rsidR="0046490E">
        <w:t xml:space="preserve"> 2</w:t>
      </w:r>
      <w:r w:rsidR="0046490E" w:rsidRPr="0046490E">
        <w:rPr>
          <w:vertAlign w:val="superscript"/>
        </w:rPr>
        <w:t>ème</w:t>
      </w:r>
      <w:r w:rsidR="0046490E">
        <w:t xml:space="preserve"> Journée de l’Innovation</w:t>
      </w:r>
      <w:bookmarkEnd w:id="29"/>
      <w:bookmarkEnd w:id="30"/>
    </w:p>
    <w:p w:rsidR="00B43302" w:rsidRDefault="00B43302" w:rsidP="00B76B5A">
      <w:pPr>
        <w:pStyle w:val="NormalWeb"/>
        <w:spacing w:before="120" w:beforeAutospacing="0" w:after="120" w:afterAutospacing="0" w:line="360" w:lineRule="auto"/>
        <w:jc w:val="both"/>
        <w:rPr>
          <w:rFonts w:asciiTheme="majorHAnsi" w:hAnsiTheme="majorHAnsi"/>
        </w:rPr>
      </w:pPr>
      <w:r>
        <w:rPr>
          <w:rFonts w:asciiTheme="majorHAnsi" w:hAnsiTheme="majorHAnsi"/>
        </w:rPr>
        <w:t xml:space="preserve">Le CEERP prépare actuellement l’organisation d’une journée sur l’innovation dans l’enseignement supérieur en tant que suite de la </w:t>
      </w:r>
      <w:r w:rsidR="00B76B5A">
        <w:rPr>
          <w:rFonts w:asciiTheme="majorHAnsi" w:hAnsiTheme="majorHAnsi"/>
        </w:rPr>
        <w:t>journée sur l’innovation dans l’enseignement expérimental. Cette 2</w:t>
      </w:r>
      <w:r w:rsidR="00B76B5A" w:rsidRPr="00B76B5A">
        <w:rPr>
          <w:rFonts w:asciiTheme="majorHAnsi" w:hAnsiTheme="majorHAnsi"/>
          <w:vertAlign w:val="superscript"/>
        </w:rPr>
        <w:t>ème</w:t>
      </w:r>
      <w:r w:rsidR="00B76B5A">
        <w:rPr>
          <w:rFonts w:asciiTheme="majorHAnsi" w:hAnsiTheme="majorHAnsi"/>
        </w:rPr>
        <w:t xml:space="preserve"> partie permettra la participation de collègues des différents établissements de l’UCA. Elle aura lieu durant le 2</w:t>
      </w:r>
      <w:r w:rsidR="00B76B5A" w:rsidRPr="00B76B5A">
        <w:rPr>
          <w:rFonts w:asciiTheme="majorHAnsi" w:hAnsiTheme="majorHAnsi"/>
          <w:vertAlign w:val="superscript"/>
        </w:rPr>
        <w:t>ème</w:t>
      </w:r>
      <w:r w:rsidR="00B76B5A">
        <w:rPr>
          <w:rFonts w:asciiTheme="majorHAnsi" w:hAnsiTheme="majorHAnsi"/>
        </w:rPr>
        <w:t xml:space="preserve"> semestre de l’année universitaire 2018-2019.</w:t>
      </w:r>
    </w:p>
    <w:p w:rsidR="00884CD1" w:rsidRDefault="00884CD1" w:rsidP="00B76B5A">
      <w:pPr>
        <w:pStyle w:val="NormalWeb"/>
        <w:spacing w:before="120" w:beforeAutospacing="0" w:after="120" w:afterAutospacing="0" w:line="360" w:lineRule="auto"/>
        <w:jc w:val="both"/>
        <w:rPr>
          <w:rFonts w:asciiTheme="majorHAnsi" w:hAnsiTheme="majorHAnsi"/>
        </w:rPr>
      </w:pPr>
    </w:p>
    <w:p w:rsidR="005975E4" w:rsidRDefault="005975E4">
      <w:pPr>
        <w:rPr>
          <w:rFonts w:asciiTheme="majorHAnsi" w:eastAsiaTheme="majorEastAsia" w:hAnsiTheme="majorHAnsi" w:cstheme="majorBidi"/>
          <w:b/>
          <w:i/>
          <w:color w:val="830F0E" w:themeColor="accent1" w:themeShade="BF"/>
          <w:sz w:val="28"/>
          <w:szCs w:val="26"/>
        </w:rPr>
      </w:pPr>
      <w:bookmarkStart w:id="31" w:name="_Toc2758891"/>
      <w:r>
        <w:br w:type="page"/>
      </w:r>
    </w:p>
    <w:p w:rsidR="00B31313" w:rsidRDefault="00B31313" w:rsidP="00B31313">
      <w:pPr>
        <w:pStyle w:val="Titre1"/>
        <w:numPr>
          <w:ilvl w:val="0"/>
          <w:numId w:val="0"/>
        </w:numPr>
        <w:ind w:left="360"/>
      </w:pPr>
    </w:p>
    <w:p w:rsidR="00B31313" w:rsidRDefault="00B31313" w:rsidP="00B31313">
      <w:pPr>
        <w:pStyle w:val="Titre1"/>
        <w:numPr>
          <w:ilvl w:val="0"/>
          <w:numId w:val="0"/>
        </w:numPr>
        <w:ind w:left="360"/>
      </w:pPr>
    </w:p>
    <w:p w:rsidR="00B31313" w:rsidRDefault="00B31313" w:rsidP="00B31313">
      <w:pPr>
        <w:pStyle w:val="Titre1"/>
        <w:numPr>
          <w:ilvl w:val="0"/>
          <w:numId w:val="0"/>
        </w:numPr>
        <w:ind w:left="360"/>
      </w:pPr>
    </w:p>
    <w:p w:rsidR="00B31313" w:rsidRDefault="00B31313" w:rsidP="00B31313">
      <w:pPr>
        <w:pStyle w:val="Titre1"/>
        <w:numPr>
          <w:ilvl w:val="0"/>
          <w:numId w:val="0"/>
        </w:numPr>
        <w:ind w:left="360"/>
      </w:pPr>
    </w:p>
    <w:p w:rsidR="00B31313" w:rsidRDefault="00B31313" w:rsidP="00B31313">
      <w:pPr>
        <w:pStyle w:val="Titre1"/>
        <w:numPr>
          <w:ilvl w:val="0"/>
          <w:numId w:val="0"/>
        </w:numPr>
        <w:ind w:left="360"/>
        <w:jc w:val="center"/>
        <w:rPr>
          <w:sz w:val="52"/>
          <w:szCs w:val="52"/>
        </w:rPr>
      </w:pPr>
    </w:p>
    <w:p w:rsidR="00B31313" w:rsidRDefault="00B31313" w:rsidP="00B31313">
      <w:pPr>
        <w:pStyle w:val="Titre1"/>
        <w:numPr>
          <w:ilvl w:val="0"/>
          <w:numId w:val="0"/>
        </w:numPr>
        <w:ind w:left="360"/>
        <w:jc w:val="center"/>
        <w:rPr>
          <w:sz w:val="52"/>
          <w:szCs w:val="52"/>
        </w:rPr>
      </w:pPr>
    </w:p>
    <w:p w:rsidR="00B31313" w:rsidRPr="00B31313" w:rsidRDefault="00B31313" w:rsidP="008F6A83">
      <w:pPr>
        <w:pStyle w:val="Titre1"/>
        <w:numPr>
          <w:ilvl w:val="0"/>
          <w:numId w:val="0"/>
        </w:numPr>
        <w:jc w:val="center"/>
        <w:rPr>
          <w:sz w:val="52"/>
          <w:szCs w:val="52"/>
        </w:rPr>
      </w:pPr>
      <w:bookmarkStart w:id="32" w:name="_Toc3549556"/>
      <w:r w:rsidRPr="00B31313">
        <w:rPr>
          <w:sz w:val="52"/>
          <w:szCs w:val="52"/>
        </w:rPr>
        <w:t>ANNEXES</w:t>
      </w:r>
      <w:bookmarkEnd w:id="32"/>
    </w:p>
    <w:p w:rsidR="00B31313" w:rsidRDefault="00B31313" w:rsidP="00B31313">
      <w:pPr>
        <w:pStyle w:val="Titre1"/>
        <w:numPr>
          <w:ilvl w:val="0"/>
          <w:numId w:val="0"/>
        </w:numPr>
        <w:ind w:left="360"/>
      </w:pPr>
    </w:p>
    <w:p w:rsidR="00B31313" w:rsidRDefault="00B31313" w:rsidP="00B31313">
      <w:pPr>
        <w:pStyle w:val="Titre1"/>
        <w:numPr>
          <w:ilvl w:val="0"/>
          <w:numId w:val="0"/>
        </w:numPr>
        <w:ind w:left="360"/>
      </w:pPr>
    </w:p>
    <w:p w:rsidR="00B31313" w:rsidRDefault="00B31313" w:rsidP="00B31313">
      <w:pPr>
        <w:pStyle w:val="Titre1"/>
        <w:numPr>
          <w:ilvl w:val="0"/>
          <w:numId w:val="0"/>
        </w:numPr>
        <w:ind w:left="360"/>
      </w:pPr>
    </w:p>
    <w:p w:rsidR="00B31313" w:rsidRDefault="00B31313" w:rsidP="00B31313">
      <w:pPr>
        <w:pStyle w:val="Titre1"/>
        <w:numPr>
          <w:ilvl w:val="0"/>
          <w:numId w:val="0"/>
        </w:numPr>
        <w:ind w:left="360"/>
      </w:pPr>
    </w:p>
    <w:p w:rsidR="00B31313" w:rsidRDefault="00B31313" w:rsidP="00B31313">
      <w:pPr>
        <w:pStyle w:val="Titre1"/>
        <w:numPr>
          <w:ilvl w:val="0"/>
          <w:numId w:val="0"/>
        </w:numPr>
        <w:ind w:left="360"/>
      </w:pPr>
    </w:p>
    <w:p w:rsidR="00B31313" w:rsidRPr="00B31313" w:rsidRDefault="00B31313" w:rsidP="00B31313">
      <w:pPr>
        <w:pStyle w:val="Titre1"/>
        <w:numPr>
          <w:ilvl w:val="0"/>
          <w:numId w:val="0"/>
        </w:numPr>
        <w:ind w:left="360"/>
      </w:pPr>
      <w:r>
        <w:br w:type="page"/>
      </w:r>
    </w:p>
    <w:p w:rsidR="00884CD1" w:rsidRDefault="00884CD1" w:rsidP="002656E5">
      <w:pPr>
        <w:pStyle w:val="Titre2"/>
        <w:pBdr>
          <w:bottom w:val="thinThickSmallGap" w:sz="24" w:space="1" w:color="auto"/>
        </w:pBdr>
      </w:pPr>
      <w:bookmarkStart w:id="33" w:name="_Toc3549557"/>
      <w:r>
        <w:lastRenderedPageBreak/>
        <w:t>Annexe 1</w:t>
      </w:r>
      <w:r w:rsidR="00EF5ED8">
        <w:t xml:space="preserve"> </w:t>
      </w:r>
      <w:r w:rsidR="009D164F">
        <w:t>CEERP : Vocation</w:t>
      </w:r>
      <w:r w:rsidR="00E324C0">
        <w:t>, missions</w:t>
      </w:r>
      <w:r w:rsidR="00D63275">
        <w:t>, thématiques</w:t>
      </w:r>
      <w:r w:rsidR="00EF5ED8">
        <w:t xml:space="preserve"> </w:t>
      </w:r>
      <w:r w:rsidR="00712E6A">
        <w:t>et i</w:t>
      </w:r>
      <w:r w:rsidR="009D164F">
        <w:t>nstances</w:t>
      </w:r>
      <w:bookmarkEnd w:id="31"/>
      <w:bookmarkEnd w:id="33"/>
    </w:p>
    <w:p w:rsidR="00884CD1" w:rsidRPr="00E324C0" w:rsidRDefault="009D164F" w:rsidP="00E324C0">
      <w:pPr>
        <w:pStyle w:val="NormalWeb"/>
        <w:shd w:val="clear" w:color="auto" w:fill="EBEBEB" w:themeFill="background2"/>
        <w:rPr>
          <w:rFonts w:asciiTheme="majorHAnsi" w:eastAsiaTheme="majorEastAsia" w:hAnsiTheme="majorHAnsi" w:cstheme="majorBidi"/>
          <w:b/>
          <w:i/>
          <w:color w:val="830F0E" w:themeColor="accent1" w:themeShade="BF"/>
          <w:sz w:val="28"/>
          <w:szCs w:val="26"/>
          <w:lang w:eastAsia="en-US"/>
        </w:rPr>
      </w:pPr>
      <w:r w:rsidRPr="00E324C0">
        <w:rPr>
          <w:rFonts w:asciiTheme="majorHAnsi" w:eastAsiaTheme="majorEastAsia" w:hAnsiTheme="majorHAnsi" w:cstheme="majorBidi"/>
          <w:b/>
          <w:i/>
          <w:color w:val="830F0E" w:themeColor="accent1" w:themeShade="BF"/>
          <w:sz w:val="28"/>
          <w:szCs w:val="26"/>
          <w:lang w:eastAsia="en-US"/>
        </w:rPr>
        <w:t xml:space="preserve">CEERP </w:t>
      </w:r>
    </w:p>
    <w:p w:rsidR="00E324C0" w:rsidRPr="00A120BD" w:rsidRDefault="00E324C0" w:rsidP="00E324C0">
      <w:pPr>
        <w:pStyle w:val="NormalWeb"/>
        <w:spacing w:before="0" w:beforeAutospacing="0" w:after="120" w:afterAutospacing="0" w:line="276" w:lineRule="auto"/>
        <w:jc w:val="both"/>
        <w:rPr>
          <w:rFonts w:asciiTheme="majorHAnsi" w:hAnsiTheme="majorHAnsi"/>
          <w:sz w:val="22"/>
          <w:szCs w:val="22"/>
        </w:rPr>
      </w:pPr>
      <w:r w:rsidRPr="00A120BD">
        <w:rPr>
          <w:rFonts w:asciiTheme="majorHAnsi" w:hAnsiTheme="majorHAnsi"/>
          <w:sz w:val="22"/>
          <w:szCs w:val="22"/>
        </w:rPr>
        <w:t>Le Centre d’Études, d’Evaluation et de Recherches Pédagogiques (CEERP) est une structure universitaire de recherche et d’études en évaluation, en didactique des disciplines et en pédagogie. Etant un espace de recherche, de réflexion et d'échange, il vise un partage de ressources et de réflexions sur les approches et pratiques pédagogiques universitaires. Il se propose de mener des recherches avec comme finalité l’amélioration de la qualité des enseignements et des formations dispensées à l’université et une meilleure réponse à des problématiques de l’éducation et du développement durable au niveau de la région. Il se propose aussi d’œuvrer pour l’institutionnalisation de l’évaluation des formations et des enseignements et pour la promotion de l’innovation des approches et des pratiques pédagogiques. La valeur ajoutée de cette structure est de regrouper tous les enseignants chercheurs travaillant de ce domaine, en vue d’une coordination, d’une synergie et d’une structuration de leur travail dans le cadre d’une vision précise répondant aux besoins de l’université et aux attentes de la région.</w:t>
      </w:r>
    </w:p>
    <w:p w:rsidR="00E324C0" w:rsidRPr="00E324C0" w:rsidRDefault="00E324C0" w:rsidP="00E324C0">
      <w:pPr>
        <w:pStyle w:val="NormalWeb"/>
        <w:spacing w:before="0" w:beforeAutospacing="0" w:after="120" w:afterAutospacing="0" w:line="276" w:lineRule="auto"/>
        <w:jc w:val="both"/>
        <w:rPr>
          <w:rFonts w:asciiTheme="majorHAnsi" w:hAnsiTheme="majorHAnsi"/>
          <w:sz w:val="21"/>
          <w:szCs w:val="21"/>
        </w:rPr>
      </w:pPr>
      <w:r w:rsidRPr="00A120BD">
        <w:rPr>
          <w:rFonts w:asciiTheme="majorHAnsi" w:hAnsiTheme="majorHAnsi"/>
          <w:sz w:val="22"/>
          <w:szCs w:val="22"/>
        </w:rPr>
        <w:t>Les missions du CEERP se déclinent en plusieurs actions qui couvrent cinq domaines principaux. Il s’agit de la recherche, de la formation, de l’évaluation, de l’expertise et du rayonnement dans le domaine pédagogique.</w:t>
      </w:r>
    </w:p>
    <w:p w:rsidR="00E324C0" w:rsidRPr="00A120BD" w:rsidRDefault="00E324C0" w:rsidP="00E324C0">
      <w:pPr>
        <w:pStyle w:val="Titre4"/>
        <w:keepLines w:val="0"/>
        <w:numPr>
          <w:ilvl w:val="0"/>
          <w:numId w:val="50"/>
        </w:numPr>
        <w:spacing w:before="240" w:after="240"/>
        <w:ind w:left="459" w:hanging="283"/>
        <w:jc w:val="both"/>
        <w:rPr>
          <w:color w:val="C00000"/>
        </w:rPr>
      </w:pPr>
      <w:r w:rsidRPr="00A120BD">
        <w:rPr>
          <w:color w:val="C00000"/>
        </w:rPr>
        <w:t xml:space="preserve">Mission dans le domaine de la recherche </w:t>
      </w:r>
    </w:p>
    <w:p w:rsidR="00E324C0" w:rsidRPr="00A120BD" w:rsidRDefault="00E324C0" w:rsidP="00E324C0">
      <w:pPr>
        <w:pStyle w:val="Paragraphedeliste"/>
        <w:numPr>
          <w:ilvl w:val="0"/>
          <w:numId w:val="51"/>
        </w:numPr>
        <w:spacing w:before="240" w:after="240" w:line="276" w:lineRule="auto"/>
        <w:ind w:left="459" w:hanging="283"/>
        <w:rPr>
          <w:rFonts w:asciiTheme="majorHAnsi" w:hAnsiTheme="majorHAnsi" w:cstheme="majorBidi"/>
          <w:sz w:val="22"/>
          <w:szCs w:val="22"/>
        </w:rPr>
      </w:pPr>
      <w:r w:rsidRPr="00A120BD">
        <w:rPr>
          <w:rFonts w:asciiTheme="majorHAnsi" w:hAnsiTheme="majorHAnsi" w:cstheme="majorBidi"/>
          <w:sz w:val="22"/>
          <w:szCs w:val="22"/>
        </w:rPr>
        <w:t xml:space="preserve">Promouvoir la recherche académique dans les domaines de la didactique des disciplines, de l’évaluation et de la pédagogie ; </w:t>
      </w:r>
    </w:p>
    <w:p w:rsidR="00E324C0" w:rsidRPr="00A120BD" w:rsidRDefault="00E324C0" w:rsidP="00E324C0">
      <w:pPr>
        <w:pStyle w:val="Paragraphedeliste"/>
        <w:numPr>
          <w:ilvl w:val="0"/>
          <w:numId w:val="51"/>
        </w:numPr>
        <w:spacing w:before="240" w:after="240" w:line="276" w:lineRule="auto"/>
        <w:ind w:left="459" w:hanging="283"/>
        <w:rPr>
          <w:rFonts w:asciiTheme="majorHAnsi" w:hAnsiTheme="majorHAnsi" w:cstheme="majorBidi"/>
          <w:sz w:val="22"/>
          <w:szCs w:val="22"/>
        </w:rPr>
      </w:pPr>
      <w:r w:rsidRPr="00A120BD">
        <w:rPr>
          <w:rFonts w:asciiTheme="majorHAnsi" w:hAnsiTheme="majorHAnsi" w:cstheme="majorBidi"/>
          <w:sz w:val="22"/>
          <w:szCs w:val="22"/>
        </w:rPr>
        <w:t xml:space="preserve">Réaliser des recherches actions répondant aux besoins de l’université et de la région. </w:t>
      </w:r>
    </w:p>
    <w:p w:rsidR="00E324C0" w:rsidRPr="00A120BD" w:rsidRDefault="00E324C0" w:rsidP="00E324C0">
      <w:pPr>
        <w:pStyle w:val="Titre4"/>
        <w:keepLines w:val="0"/>
        <w:numPr>
          <w:ilvl w:val="0"/>
          <w:numId w:val="50"/>
        </w:numPr>
        <w:spacing w:before="240" w:after="240"/>
        <w:ind w:left="459" w:hanging="283"/>
        <w:jc w:val="both"/>
        <w:rPr>
          <w:color w:val="C00000"/>
        </w:rPr>
      </w:pPr>
      <w:r w:rsidRPr="00A120BD">
        <w:rPr>
          <w:color w:val="C00000"/>
        </w:rPr>
        <w:t>Mission dans le domaine de la formation</w:t>
      </w:r>
    </w:p>
    <w:p w:rsidR="00E324C0" w:rsidRPr="00A120BD" w:rsidRDefault="00E324C0" w:rsidP="00E324C0">
      <w:pPr>
        <w:pStyle w:val="Paragraphedeliste"/>
        <w:numPr>
          <w:ilvl w:val="0"/>
          <w:numId w:val="52"/>
        </w:numPr>
        <w:spacing w:before="240" w:after="240" w:line="276" w:lineRule="auto"/>
        <w:ind w:left="459" w:hanging="283"/>
        <w:rPr>
          <w:rFonts w:asciiTheme="majorHAnsi" w:hAnsiTheme="majorHAnsi" w:cstheme="majorBidi"/>
          <w:sz w:val="22"/>
          <w:szCs w:val="22"/>
        </w:rPr>
      </w:pPr>
      <w:r w:rsidRPr="00A120BD">
        <w:rPr>
          <w:rFonts w:asciiTheme="majorHAnsi" w:hAnsiTheme="majorHAnsi" w:cstheme="majorBidi"/>
          <w:sz w:val="22"/>
          <w:szCs w:val="22"/>
        </w:rPr>
        <w:t xml:space="preserve">Promouvoir la formation par la recherche : le centre œuvrera à la création de formations doctorales dans les domaines de la didactique et de la pédagogie. </w:t>
      </w:r>
    </w:p>
    <w:p w:rsidR="00E324C0" w:rsidRPr="00A120BD" w:rsidRDefault="00E324C0" w:rsidP="00E324C0">
      <w:pPr>
        <w:pStyle w:val="Paragraphedeliste"/>
        <w:numPr>
          <w:ilvl w:val="0"/>
          <w:numId w:val="52"/>
        </w:numPr>
        <w:spacing w:before="240" w:after="240" w:line="276" w:lineRule="auto"/>
        <w:ind w:left="459" w:hanging="283"/>
        <w:rPr>
          <w:rFonts w:asciiTheme="majorHAnsi" w:hAnsiTheme="majorHAnsi" w:cstheme="majorBidi"/>
          <w:sz w:val="22"/>
          <w:szCs w:val="22"/>
        </w:rPr>
      </w:pPr>
      <w:r w:rsidRPr="00A120BD">
        <w:rPr>
          <w:rFonts w:asciiTheme="majorHAnsi" w:hAnsiTheme="majorHAnsi" w:cstheme="majorBidi"/>
          <w:sz w:val="22"/>
          <w:szCs w:val="22"/>
        </w:rPr>
        <w:t>Programmer des formations continues dans les domaines de la didactique et de la pédagogie au profit des différents acteurs pédagogiques de l’université ;</w:t>
      </w:r>
    </w:p>
    <w:p w:rsidR="00E324C0" w:rsidRPr="00A120BD" w:rsidRDefault="00E324C0" w:rsidP="00E324C0">
      <w:pPr>
        <w:pStyle w:val="Paragraphedeliste"/>
        <w:numPr>
          <w:ilvl w:val="0"/>
          <w:numId w:val="52"/>
        </w:numPr>
        <w:spacing w:before="240" w:after="240" w:line="276" w:lineRule="auto"/>
        <w:ind w:left="459" w:hanging="283"/>
        <w:rPr>
          <w:rFonts w:asciiTheme="majorHAnsi" w:hAnsiTheme="majorHAnsi" w:cstheme="majorBidi"/>
          <w:sz w:val="22"/>
          <w:szCs w:val="22"/>
        </w:rPr>
      </w:pPr>
      <w:r w:rsidRPr="00A120BD">
        <w:rPr>
          <w:rFonts w:asciiTheme="majorHAnsi" w:hAnsiTheme="majorHAnsi" w:cstheme="majorBidi"/>
          <w:sz w:val="22"/>
          <w:szCs w:val="22"/>
        </w:rPr>
        <w:t>Promouvoir l’innovation des pratiques pédagogiques et accompagner les enseignants dans la production des ressources pédagogiques innovantes</w:t>
      </w:r>
      <w:r w:rsidRPr="00A120BD">
        <w:rPr>
          <w:rFonts w:asciiTheme="majorHAnsi" w:hAnsiTheme="majorHAnsi" w:cstheme="majorBidi"/>
          <w:sz w:val="22"/>
          <w:szCs w:val="22"/>
          <w:lang w:eastAsia="fr-CA"/>
        </w:rPr>
        <w:t> ;</w:t>
      </w:r>
    </w:p>
    <w:p w:rsidR="00E324C0" w:rsidRPr="00A120BD" w:rsidRDefault="00E324C0" w:rsidP="00E324C0">
      <w:pPr>
        <w:pStyle w:val="Paragraphedeliste"/>
        <w:numPr>
          <w:ilvl w:val="0"/>
          <w:numId w:val="52"/>
        </w:numPr>
        <w:spacing w:before="240" w:after="240" w:line="276" w:lineRule="auto"/>
        <w:ind w:left="459" w:hanging="283"/>
        <w:rPr>
          <w:rFonts w:asciiTheme="majorHAnsi" w:hAnsiTheme="majorHAnsi" w:cstheme="majorBidi"/>
          <w:sz w:val="22"/>
          <w:szCs w:val="22"/>
        </w:rPr>
      </w:pPr>
      <w:r w:rsidRPr="00A120BD">
        <w:rPr>
          <w:rFonts w:asciiTheme="majorHAnsi" w:hAnsiTheme="majorHAnsi" w:cstheme="majorBidi"/>
          <w:sz w:val="22"/>
          <w:szCs w:val="22"/>
        </w:rPr>
        <w:t>Accompagner les enseignants chercheurs et les responsables de filières dans le processus de montage des filières universitaires avec intégration de l’Ingénierie de formation.</w:t>
      </w:r>
    </w:p>
    <w:p w:rsidR="00E324C0" w:rsidRPr="00A120BD" w:rsidRDefault="00E324C0" w:rsidP="00E324C0">
      <w:pPr>
        <w:pStyle w:val="Titre4"/>
        <w:keepLines w:val="0"/>
        <w:numPr>
          <w:ilvl w:val="0"/>
          <w:numId w:val="50"/>
        </w:numPr>
        <w:spacing w:before="240" w:after="240"/>
        <w:ind w:left="459" w:hanging="283"/>
        <w:jc w:val="both"/>
        <w:rPr>
          <w:color w:val="C00000"/>
        </w:rPr>
      </w:pPr>
      <w:r w:rsidRPr="00A120BD">
        <w:rPr>
          <w:color w:val="C00000"/>
        </w:rPr>
        <w:lastRenderedPageBreak/>
        <w:t>Mission dans le domaine de l’évaluation</w:t>
      </w:r>
    </w:p>
    <w:p w:rsidR="00E324C0" w:rsidRPr="00A120BD" w:rsidRDefault="00E324C0" w:rsidP="00E324C0">
      <w:pPr>
        <w:spacing w:before="240" w:after="240"/>
        <w:rPr>
          <w:rFonts w:asciiTheme="majorHAnsi" w:hAnsiTheme="majorHAnsi" w:cstheme="majorBidi"/>
          <w:b/>
        </w:rPr>
      </w:pPr>
      <w:r w:rsidRPr="00A120BD">
        <w:rPr>
          <w:rFonts w:asciiTheme="majorHAnsi" w:hAnsiTheme="majorHAnsi" w:cstheme="majorBidi"/>
          <w:u w:val="single"/>
        </w:rPr>
        <w:t>En évaluation des formations et des enseignements</w:t>
      </w:r>
    </w:p>
    <w:p w:rsidR="00E324C0" w:rsidRPr="00A120BD" w:rsidRDefault="00E324C0" w:rsidP="00E324C0">
      <w:pPr>
        <w:pStyle w:val="Listecouleur-Accent11"/>
        <w:numPr>
          <w:ilvl w:val="0"/>
          <w:numId w:val="54"/>
        </w:numPr>
        <w:spacing w:before="240" w:after="240" w:line="276" w:lineRule="auto"/>
        <w:ind w:left="459" w:hanging="283"/>
        <w:rPr>
          <w:rFonts w:asciiTheme="majorHAnsi" w:hAnsiTheme="majorHAnsi" w:cstheme="majorBidi"/>
          <w:sz w:val="22"/>
          <w:szCs w:val="22"/>
        </w:rPr>
      </w:pPr>
      <w:r w:rsidRPr="00A120BD">
        <w:rPr>
          <w:rFonts w:asciiTheme="majorHAnsi" w:hAnsiTheme="majorHAnsi" w:cstheme="majorBidi"/>
          <w:sz w:val="22"/>
          <w:szCs w:val="22"/>
        </w:rPr>
        <w:t>Elaborer, en vue d’une institutionnalisation, un modèle d’évaluation des formations et des enseignements avec des indicateurs et des outils d’évaluation permettant l’autorégulation et la prise de décision et prenant en compte les spécificités de l’institution et les attentes des différents acteurs pédagogiques ;</w:t>
      </w:r>
    </w:p>
    <w:p w:rsidR="00E324C0" w:rsidRPr="00A120BD" w:rsidRDefault="00E324C0" w:rsidP="00E324C0">
      <w:pPr>
        <w:pStyle w:val="Listecouleur-Accent11"/>
        <w:numPr>
          <w:ilvl w:val="0"/>
          <w:numId w:val="54"/>
        </w:numPr>
        <w:spacing w:before="240" w:after="240" w:line="276" w:lineRule="auto"/>
        <w:ind w:left="459" w:hanging="283"/>
        <w:rPr>
          <w:rFonts w:asciiTheme="majorHAnsi" w:hAnsiTheme="majorHAnsi" w:cstheme="majorBidi"/>
          <w:sz w:val="22"/>
          <w:szCs w:val="22"/>
        </w:rPr>
      </w:pPr>
      <w:r w:rsidRPr="00A120BD">
        <w:rPr>
          <w:rFonts w:asciiTheme="majorHAnsi" w:hAnsiTheme="majorHAnsi" w:cstheme="majorBidi"/>
          <w:sz w:val="22"/>
          <w:szCs w:val="22"/>
        </w:rPr>
        <w:t>Sensibiliser les enseignants chercheurs et les accompagner dans l’utilisation du modèle d’évaluation ;</w:t>
      </w:r>
    </w:p>
    <w:p w:rsidR="00E324C0" w:rsidRPr="00A120BD" w:rsidRDefault="00E324C0" w:rsidP="00E324C0">
      <w:pPr>
        <w:pStyle w:val="Listecouleur-Accent11"/>
        <w:numPr>
          <w:ilvl w:val="0"/>
          <w:numId w:val="54"/>
        </w:numPr>
        <w:spacing w:before="240" w:after="240" w:line="276" w:lineRule="auto"/>
        <w:ind w:left="459" w:hanging="283"/>
        <w:rPr>
          <w:rFonts w:asciiTheme="majorHAnsi" w:hAnsiTheme="majorHAnsi" w:cstheme="majorBidi"/>
          <w:sz w:val="22"/>
          <w:szCs w:val="22"/>
        </w:rPr>
      </w:pPr>
      <w:r w:rsidRPr="00A120BD">
        <w:rPr>
          <w:rFonts w:asciiTheme="majorHAnsi" w:hAnsiTheme="majorHAnsi" w:cstheme="majorBidi"/>
          <w:sz w:val="22"/>
          <w:szCs w:val="22"/>
        </w:rPr>
        <w:t>Assister les établissements dans cette démarche d’évaluation, en vue d’une instauration de la culture de l’évaluation au sein de l’université.</w:t>
      </w:r>
    </w:p>
    <w:p w:rsidR="00E324C0" w:rsidRPr="00A120BD" w:rsidRDefault="00E324C0" w:rsidP="00E324C0">
      <w:pPr>
        <w:spacing w:before="240" w:after="240"/>
        <w:rPr>
          <w:rFonts w:asciiTheme="majorHAnsi" w:hAnsiTheme="majorHAnsi" w:cstheme="majorBidi"/>
        </w:rPr>
      </w:pPr>
      <w:r w:rsidRPr="00A120BD">
        <w:rPr>
          <w:rFonts w:asciiTheme="majorHAnsi" w:hAnsiTheme="majorHAnsi" w:cstheme="majorBidi"/>
          <w:u w:val="single"/>
        </w:rPr>
        <w:t>En évaluation des apprentissages</w:t>
      </w:r>
      <w:r w:rsidRPr="00A120BD">
        <w:rPr>
          <w:rFonts w:asciiTheme="majorHAnsi" w:hAnsiTheme="majorHAnsi" w:cstheme="majorBidi"/>
        </w:rPr>
        <w:t> :</w:t>
      </w:r>
    </w:p>
    <w:p w:rsidR="00E324C0" w:rsidRPr="00A120BD" w:rsidRDefault="00E324C0" w:rsidP="00E324C0">
      <w:pPr>
        <w:pStyle w:val="Listecouleur-Accent11"/>
        <w:numPr>
          <w:ilvl w:val="0"/>
          <w:numId w:val="55"/>
        </w:numPr>
        <w:spacing w:before="240" w:after="240" w:line="276" w:lineRule="auto"/>
        <w:ind w:left="459" w:hanging="283"/>
        <w:rPr>
          <w:rFonts w:asciiTheme="majorHAnsi" w:hAnsiTheme="majorHAnsi" w:cstheme="majorBidi"/>
          <w:sz w:val="22"/>
          <w:szCs w:val="22"/>
        </w:rPr>
      </w:pPr>
      <w:r w:rsidRPr="00A120BD">
        <w:rPr>
          <w:rFonts w:asciiTheme="majorHAnsi" w:hAnsiTheme="majorHAnsi" w:cstheme="majorBidi"/>
          <w:sz w:val="22"/>
          <w:szCs w:val="22"/>
        </w:rPr>
        <w:t xml:space="preserve">Mener des recherches sur les différents modes d’évaluation des apprentissages et développer des échanges dans ce domaine entre les enseignants chercheurs ; </w:t>
      </w:r>
    </w:p>
    <w:p w:rsidR="00E324C0" w:rsidRPr="00A120BD" w:rsidRDefault="00E324C0" w:rsidP="00E324C0">
      <w:pPr>
        <w:pStyle w:val="Listecouleur-Accent11"/>
        <w:numPr>
          <w:ilvl w:val="0"/>
          <w:numId w:val="55"/>
        </w:numPr>
        <w:spacing w:before="240" w:after="240" w:line="276" w:lineRule="auto"/>
        <w:ind w:left="459" w:hanging="283"/>
        <w:rPr>
          <w:rFonts w:asciiTheme="majorHAnsi" w:hAnsiTheme="majorHAnsi" w:cstheme="majorBidi"/>
          <w:spacing w:val="-4"/>
          <w:sz w:val="22"/>
          <w:szCs w:val="22"/>
        </w:rPr>
      </w:pPr>
      <w:r w:rsidRPr="00A120BD">
        <w:rPr>
          <w:rFonts w:asciiTheme="majorHAnsi" w:hAnsiTheme="majorHAnsi" w:cstheme="majorBidi"/>
          <w:spacing w:val="-4"/>
          <w:sz w:val="22"/>
          <w:szCs w:val="22"/>
        </w:rPr>
        <w:t>Accompagner les innovations introduites par les enseignants dans ce domaine.</w:t>
      </w:r>
    </w:p>
    <w:p w:rsidR="00E324C0" w:rsidRPr="00A120BD" w:rsidRDefault="00E324C0" w:rsidP="00E324C0">
      <w:pPr>
        <w:pStyle w:val="Titre4"/>
        <w:keepLines w:val="0"/>
        <w:numPr>
          <w:ilvl w:val="0"/>
          <w:numId w:val="50"/>
        </w:numPr>
        <w:spacing w:before="240" w:after="240"/>
        <w:ind w:left="459" w:hanging="283"/>
        <w:jc w:val="both"/>
        <w:rPr>
          <w:color w:val="C00000"/>
        </w:rPr>
      </w:pPr>
      <w:r w:rsidRPr="00A120BD">
        <w:rPr>
          <w:color w:val="C00000"/>
        </w:rPr>
        <w:t>Mission dans le domaine de l’expertise</w:t>
      </w:r>
    </w:p>
    <w:p w:rsidR="00E324C0" w:rsidRPr="00A120BD" w:rsidRDefault="00E324C0" w:rsidP="00E324C0">
      <w:pPr>
        <w:pStyle w:val="Listecouleur-Accent11"/>
        <w:numPr>
          <w:ilvl w:val="0"/>
          <w:numId w:val="56"/>
        </w:numPr>
        <w:spacing w:before="240" w:after="240" w:line="276" w:lineRule="auto"/>
        <w:ind w:left="459" w:hanging="283"/>
        <w:rPr>
          <w:rFonts w:asciiTheme="majorHAnsi" w:hAnsiTheme="majorHAnsi" w:cstheme="majorBidi"/>
          <w:sz w:val="22"/>
          <w:szCs w:val="22"/>
        </w:rPr>
      </w:pPr>
      <w:r w:rsidRPr="00A120BD">
        <w:rPr>
          <w:rFonts w:asciiTheme="majorHAnsi" w:hAnsiTheme="majorHAnsi" w:cstheme="majorBidi"/>
          <w:sz w:val="22"/>
          <w:szCs w:val="22"/>
        </w:rPr>
        <w:t xml:space="preserve">Mener des études et des enquêtes sur des problématiques liées aux enseignements et aux formations dispensées à l’UCA ; </w:t>
      </w:r>
    </w:p>
    <w:p w:rsidR="00E324C0" w:rsidRPr="00A120BD" w:rsidRDefault="00E324C0" w:rsidP="00E324C0">
      <w:pPr>
        <w:pStyle w:val="Listecouleur-Accent11"/>
        <w:numPr>
          <w:ilvl w:val="0"/>
          <w:numId w:val="56"/>
        </w:numPr>
        <w:spacing w:before="240" w:after="240" w:line="276" w:lineRule="auto"/>
        <w:ind w:left="459" w:hanging="283"/>
        <w:rPr>
          <w:rFonts w:asciiTheme="majorHAnsi" w:hAnsiTheme="majorHAnsi" w:cstheme="majorBidi"/>
          <w:sz w:val="22"/>
          <w:szCs w:val="22"/>
        </w:rPr>
      </w:pPr>
      <w:r w:rsidRPr="00A120BD">
        <w:rPr>
          <w:rFonts w:asciiTheme="majorHAnsi" w:hAnsiTheme="majorHAnsi" w:cstheme="majorBidi"/>
          <w:sz w:val="22"/>
          <w:szCs w:val="22"/>
        </w:rPr>
        <w:t>Proposer des solutions visant l’amélioration des formations et du rendement de l’université, en particulier suite aux évaluations des enseignements et des formations et sur la base des recherches entreprises ;</w:t>
      </w:r>
    </w:p>
    <w:p w:rsidR="00E324C0" w:rsidRPr="00A120BD" w:rsidRDefault="00E324C0" w:rsidP="00E324C0">
      <w:pPr>
        <w:pStyle w:val="Listecouleur-Accent11"/>
        <w:numPr>
          <w:ilvl w:val="0"/>
          <w:numId w:val="56"/>
        </w:numPr>
        <w:spacing w:before="240" w:after="240" w:line="276" w:lineRule="auto"/>
        <w:ind w:left="459" w:hanging="283"/>
        <w:rPr>
          <w:rFonts w:asciiTheme="majorHAnsi" w:hAnsiTheme="majorHAnsi" w:cstheme="majorBidi"/>
          <w:sz w:val="22"/>
          <w:szCs w:val="22"/>
        </w:rPr>
      </w:pPr>
      <w:r w:rsidRPr="00A120BD">
        <w:rPr>
          <w:rFonts w:asciiTheme="majorHAnsi" w:hAnsiTheme="majorHAnsi" w:cstheme="majorBidi"/>
          <w:sz w:val="22"/>
          <w:szCs w:val="22"/>
        </w:rPr>
        <w:t xml:space="preserve">Réaliser des études au profit de tiers dans le cadre de contrat. </w:t>
      </w:r>
    </w:p>
    <w:p w:rsidR="00E324C0" w:rsidRPr="00A120BD" w:rsidRDefault="00E324C0" w:rsidP="00E324C0">
      <w:pPr>
        <w:pStyle w:val="Titre4"/>
        <w:keepLines w:val="0"/>
        <w:numPr>
          <w:ilvl w:val="0"/>
          <w:numId w:val="50"/>
        </w:numPr>
        <w:spacing w:before="240" w:after="240"/>
        <w:ind w:left="459" w:hanging="283"/>
        <w:jc w:val="both"/>
        <w:rPr>
          <w:color w:val="C00000"/>
        </w:rPr>
      </w:pPr>
      <w:r w:rsidRPr="00A120BD">
        <w:rPr>
          <w:color w:val="C00000"/>
        </w:rPr>
        <w:t>Mission dans le domaine du rayonnement</w:t>
      </w:r>
    </w:p>
    <w:p w:rsidR="00E324C0" w:rsidRPr="00A120BD" w:rsidRDefault="00E324C0" w:rsidP="00E324C0">
      <w:pPr>
        <w:pStyle w:val="Listecouleur-Accent11"/>
        <w:numPr>
          <w:ilvl w:val="0"/>
          <w:numId w:val="57"/>
        </w:numPr>
        <w:spacing w:after="120" w:line="276" w:lineRule="auto"/>
        <w:ind w:left="459" w:hanging="283"/>
        <w:rPr>
          <w:rFonts w:asciiTheme="majorHAnsi" w:hAnsiTheme="majorHAnsi" w:cstheme="majorBidi"/>
          <w:sz w:val="22"/>
          <w:szCs w:val="22"/>
        </w:rPr>
      </w:pPr>
      <w:r w:rsidRPr="00A120BD">
        <w:rPr>
          <w:rFonts w:asciiTheme="majorHAnsi" w:hAnsiTheme="majorHAnsi" w:cstheme="majorBidi"/>
          <w:sz w:val="22"/>
          <w:szCs w:val="22"/>
        </w:rPr>
        <w:t xml:space="preserve">Mettre en place, pour les enseignants de l’UCA, un </w:t>
      </w:r>
      <w:r w:rsidRPr="00A120BD">
        <w:rPr>
          <w:rFonts w:asciiTheme="majorHAnsi" w:hAnsiTheme="majorHAnsi" w:cstheme="majorBidi"/>
          <w:bCs/>
          <w:sz w:val="22"/>
          <w:szCs w:val="22"/>
        </w:rPr>
        <w:t xml:space="preserve">espace de réflexion </w:t>
      </w:r>
      <w:r w:rsidRPr="00A120BD">
        <w:rPr>
          <w:rFonts w:asciiTheme="majorHAnsi" w:hAnsiTheme="majorHAnsi" w:cstheme="majorBidi"/>
          <w:sz w:val="22"/>
          <w:szCs w:val="22"/>
        </w:rPr>
        <w:t xml:space="preserve">et de débats scientifiques autour de problématiques liées à leurs pratiques pédagogiques en vue d’une consolidation </w:t>
      </w:r>
      <w:r w:rsidRPr="00A120BD">
        <w:rPr>
          <w:rFonts w:asciiTheme="majorHAnsi" w:hAnsiTheme="majorHAnsi" w:cstheme="majorBidi"/>
          <w:sz w:val="22"/>
          <w:szCs w:val="22"/>
          <w:lang w:eastAsia="fr-CA"/>
        </w:rPr>
        <w:t xml:space="preserve">de leurs compétences pédagogiques et </w:t>
      </w:r>
      <w:r w:rsidRPr="00A120BD">
        <w:rPr>
          <w:rFonts w:asciiTheme="majorHAnsi" w:hAnsiTheme="majorHAnsi" w:cstheme="majorBidi"/>
          <w:sz w:val="22"/>
          <w:szCs w:val="22"/>
        </w:rPr>
        <w:t xml:space="preserve">d’une capitalisation de bonnes pratiques. </w:t>
      </w:r>
    </w:p>
    <w:p w:rsidR="00E324C0" w:rsidRPr="00A120BD" w:rsidRDefault="00E324C0" w:rsidP="00E324C0">
      <w:pPr>
        <w:pStyle w:val="Listecouleur-Accent11"/>
        <w:numPr>
          <w:ilvl w:val="0"/>
          <w:numId w:val="57"/>
        </w:numPr>
        <w:spacing w:before="240" w:after="240" w:line="276" w:lineRule="auto"/>
        <w:ind w:left="459" w:hanging="283"/>
        <w:rPr>
          <w:rFonts w:asciiTheme="majorHAnsi" w:hAnsiTheme="majorHAnsi" w:cstheme="majorBidi"/>
          <w:sz w:val="22"/>
          <w:szCs w:val="22"/>
        </w:rPr>
      </w:pPr>
      <w:r w:rsidRPr="00A120BD">
        <w:rPr>
          <w:rFonts w:asciiTheme="majorHAnsi" w:hAnsiTheme="majorHAnsi" w:cstheme="majorBidi"/>
          <w:sz w:val="22"/>
          <w:szCs w:val="22"/>
          <w:bdr w:val="none" w:sz="0" w:space="0" w:color="auto" w:frame="1"/>
        </w:rPr>
        <w:t>Organiser des rencontres scientifiques au niveau régional :</w:t>
      </w:r>
    </w:p>
    <w:p w:rsidR="00E324C0" w:rsidRPr="00A120BD" w:rsidRDefault="00E324C0" w:rsidP="00E324C0">
      <w:pPr>
        <w:pStyle w:val="Listecouleur-Accent11"/>
        <w:numPr>
          <w:ilvl w:val="1"/>
          <w:numId w:val="53"/>
        </w:numPr>
        <w:spacing w:before="240" w:after="240" w:line="276" w:lineRule="auto"/>
        <w:ind w:left="884" w:hanging="283"/>
        <w:rPr>
          <w:rFonts w:asciiTheme="majorHAnsi" w:hAnsiTheme="majorHAnsi" w:cstheme="majorBidi"/>
          <w:sz w:val="22"/>
          <w:szCs w:val="22"/>
          <w:bdr w:val="none" w:sz="0" w:space="0" w:color="auto" w:frame="1"/>
        </w:rPr>
      </w:pPr>
      <w:r w:rsidRPr="00A120BD">
        <w:rPr>
          <w:rFonts w:asciiTheme="majorHAnsi" w:hAnsiTheme="majorHAnsi" w:cstheme="majorBidi"/>
          <w:sz w:val="22"/>
          <w:szCs w:val="22"/>
          <w:bdr w:val="none" w:sz="0" w:space="0" w:color="auto" w:frame="1"/>
        </w:rPr>
        <w:t>Rencontres en collaboration avec des partenaires socioéconomiques et politiques de la région, pour débattre de problématiques conjointes</w:t>
      </w:r>
    </w:p>
    <w:p w:rsidR="00E324C0" w:rsidRPr="00A120BD" w:rsidRDefault="00E324C0" w:rsidP="00E324C0">
      <w:pPr>
        <w:pStyle w:val="Listecouleur-Accent11"/>
        <w:numPr>
          <w:ilvl w:val="1"/>
          <w:numId w:val="53"/>
        </w:numPr>
        <w:spacing w:before="240" w:after="240" w:line="276" w:lineRule="auto"/>
        <w:ind w:left="884" w:hanging="283"/>
        <w:rPr>
          <w:rFonts w:asciiTheme="majorHAnsi" w:hAnsiTheme="majorHAnsi" w:cstheme="majorBidi"/>
          <w:b/>
          <w:bCs/>
          <w:sz w:val="22"/>
          <w:szCs w:val="22"/>
        </w:rPr>
      </w:pPr>
      <w:r w:rsidRPr="00A120BD">
        <w:rPr>
          <w:rFonts w:asciiTheme="majorHAnsi" w:hAnsiTheme="majorHAnsi" w:cstheme="majorBidi"/>
          <w:sz w:val="22"/>
          <w:szCs w:val="22"/>
          <w:bdr w:val="none" w:sz="0" w:space="0" w:color="auto" w:frame="1"/>
        </w:rPr>
        <w:lastRenderedPageBreak/>
        <w:t xml:space="preserve">Séminaires et ateliers avec les acteurs pédagogiques de l’enseignement secondaire en vue d’aborder les problématiques de l’éducation dans la région et les pistes d’une meilleure transition secondaire-supérieur.  </w:t>
      </w:r>
    </w:p>
    <w:p w:rsidR="00E324C0" w:rsidRPr="00A120BD" w:rsidRDefault="00E324C0" w:rsidP="00E324C0">
      <w:pPr>
        <w:pStyle w:val="Listecouleur-Accent11"/>
        <w:numPr>
          <w:ilvl w:val="0"/>
          <w:numId w:val="58"/>
        </w:numPr>
        <w:spacing w:before="240" w:after="240" w:line="276" w:lineRule="auto"/>
        <w:ind w:left="459" w:hanging="283"/>
        <w:rPr>
          <w:rFonts w:asciiTheme="majorHAnsi" w:hAnsiTheme="majorHAnsi" w:cstheme="majorBidi"/>
          <w:sz w:val="22"/>
          <w:szCs w:val="22"/>
        </w:rPr>
      </w:pPr>
      <w:r w:rsidRPr="00A120BD">
        <w:rPr>
          <w:rFonts w:asciiTheme="majorHAnsi" w:hAnsiTheme="majorHAnsi" w:cstheme="majorBidi"/>
          <w:sz w:val="22"/>
          <w:szCs w:val="22"/>
          <w:bdr w:val="none" w:sz="0" w:space="0" w:color="auto" w:frame="1"/>
        </w:rPr>
        <w:t>Organiser des rencontres scientifiques au niveau national et international pour échanger avec les spécialistes dans le domaine de la didactique et de la pédagogie.</w:t>
      </w:r>
    </w:p>
    <w:p w:rsidR="00E324C0" w:rsidRPr="00A120BD" w:rsidRDefault="00E324C0" w:rsidP="00A120BD">
      <w:pPr>
        <w:pStyle w:val="Listecouleur-Accent11"/>
        <w:numPr>
          <w:ilvl w:val="0"/>
          <w:numId w:val="58"/>
        </w:numPr>
        <w:spacing w:before="240" w:after="240" w:line="276" w:lineRule="auto"/>
        <w:ind w:left="460" w:hanging="284"/>
        <w:rPr>
          <w:rFonts w:asciiTheme="majorHAnsi" w:hAnsiTheme="majorHAnsi" w:cstheme="majorBidi"/>
          <w:sz w:val="22"/>
          <w:szCs w:val="22"/>
        </w:rPr>
      </w:pPr>
      <w:r w:rsidRPr="00A120BD">
        <w:rPr>
          <w:rFonts w:asciiTheme="majorHAnsi" w:hAnsiTheme="majorHAnsi" w:cstheme="majorBidi"/>
          <w:sz w:val="22"/>
          <w:szCs w:val="22"/>
        </w:rPr>
        <w:t xml:space="preserve">Veiller à la diffusion, auprès des enseignants chercheurs et des différents collaborateurs régionaux, nationaux et internationaux, des résultats de travaux recherche, </w:t>
      </w:r>
      <w:r w:rsidRPr="00A120BD">
        <w:rPr>
          <w:rFonts w:asciiTheme="majorHAnsi" w:hAnsiTheme="majorHAnsi" w:cstheme="majorBidi"/>
          <w:sz w:val="22"/>
          <w:szCs w:val="22"/>
          <w:bdr w:val="none" w:sz="0" w:space="0" w:color="auto" w:frame="1"/>
        </w:rPr>
        <w:t xml:space="preserve">entrepris par le CEERP dans le domaine de la didactique des disciplines et de la pédagogie universitaire. </w:t>
      </w:r>
    </w:p>
    <w:p w:rsidR="009D164F" w:rsidRPr="00A120BD" w:rsidRDefault="00E324C0">
      <w:pPr>
        <w:spacing w:before="120" w:after="120" w:line="360" w:lineRule="auto"/>
        <w:rPr>
          <w:rFonts w:asciiTheme="majorHAnsi" w:hAnsiTheme="majorHAnsi"/>
          <w:b/>
          <w:bCs/>
        </w:rPr>
      </w:pPr>
      <w:r w:rsidRPr="00A120BD">
        <w:rPr>
          <w:rFonts w:asciiTheme="majorHAnsi" w:hAnsiTheme="majorHAnsi" w:cstheme="majorBidi"/>
          <w:bdr w:val="none" w:sz="0" w:space="0" w:color="auto" w:frame="1"/>
        </w:rPr>
        <w:t xml:space="preserve">Promouvoir la culture scientifique et technique en mettant en synergie le </w:t>
      </w:r>
      <w:r w:rsidRPr="00A120BD">
        <w:rPr>
          <w:rFonts w:asciiTheme="majorHAnsi" w:hAnsiTheme="majorHAnsi" w:cstheme="majorBidi"/>
        </w:rPr>
        <w:t>travail des différents acteurs impliqués dans ce domaine et en favorisant le transfert vers le grand public.</w:t>
      </w:r>
    </w:p>
    <w:p w:rsidR="00D63275" w:rsidRDefault="00D63275" w:rsidP="00E324C0">
      <w:pPr>
        <w:pStyle w:val="NormalWeb"/>
        <w:shd w:val="clear" w:color="auto" w:fill="EBEBEB" w:themeFill="background2"/>
        <w:rPr>
          <w:rFonts w:asciiTheme="majorHAnsi" w:eastAsiaTheme="majorEastAsia" w:hAnsiTheme="majorHAnsi" w:cstheme="majorBidi"/>
          <w:b/>
          <w:i/>
          <w:color w:val="830F0E" w:themeColor="accent1" w:themeShade="BF"/>
          <w:sz w:val="28"/>
          <w:szCs w:val="26"/>
          <w:lang w:eastAsia="en-US"/>
        </w:rPr>
      </w:pPr>
      <w:r>
        <w:rPr>
          <w:rFonts w:asciiTheme="majorHAnsi" w:eastAsiaTheme="majorEastAsia" w:hAnsiTheme="majorHAnsi" w:cstheme="majorBidi"/>
          <w:b/>
          <w:i/>
          <w:color w:val="830F0E" w:themeColor="accent1" w:themeShade="BF"/>
          <w:sz w:val="28"/>
          <w:szCs w:val="26"/>
          <w:lang w:eastAsia="en-US"/>
        </w:rPr>
        <w:t>Thématiques du CEERP</w:t>
      </w:r>
      <w:r w:rsidR="00C60C8F">
        <w:rPr>
          <w:rFonts w:asciiTheme="majorHAnsi" w:eastAsiaTheme="majorEastAsia" w:hAnsiTheme="majorHAnsi" w:cstheme="majorBidi"/>
          <w:b/>
          <w:i/>
          <w:color w:val="830F0E" w:themeColor="accent1" w:themeShade="BF"/>
          <w:sz w:val="28"/>
          <w:szCs w:val="26"/>
          <w:lang w:eastAsia="en-US"/>
        </w:rPr>
        <w:t xml:space="preserve"> </w:t>
      </w:r>
      <w:r w:rsidR="00A120BD">
        <w:rPr>
          <w:rFonts w:asciiTheme="majorHAnsi" w:eastAsiaTheme="majorEastAsia" w:hAnsiTheme="majorHAnsi" w:cstheme="majorBidi"/>
          <w:b/>
          <w:i/>
          <w:color w:val="830F0E" w:themeColor="accent1" w:themeShade="BF"/>
          <w:sz w:val="28"/>
          <w:szCs w:val="26"/>
          <w:lang w:eastAsia="en-US"/>
        </w:rPr>
        <w:t>(liste non exhaustive)</w:t>
      </w:r>
    </w:p>
    <w:p w:rsidR="00A120BD" w:rsidRPr="00A120BD" w:rsidRDefault="00A120BD" w:rsidP="00A120BD">
      <w:pPr>
        <w:pStyle w:val="Paragraphedeliste"/>
        <w:numPr>
          <w:ilvl w:val="0"/>
          <w:numId w:val="64"/>
        </w:numPr>
        <w:spacing w:before="0" w:line="360" w:lineRule="auto"/>
        <w:ind w:right="37"/>
        <w:rPr>
          <w:sz w:val="22"/>
          <w:szCs w:val="22"/>
        </w:rPr>
      </w:pPr>
      <w:r w:rsidRPr="00A120BD">
        <w:rPr>
          <w:sz w:val="22"/>
          <w:szCs w:val="22"/>
        </w:rPr>
        <w:t>Transitions entre cycles d’enseignement</w:t>
      </w:r>
    </w:p>
    <w:p w:rsidR="00A120BD" w:rsidRPr="00A120BD" w:rsidRDefault="00A120BD" w:rsidP="00A120BD">
      <w:pPr>
        <w:pStyle w:val="Paragraphedeliste"/>
        <w:numPr>
          <w:ilvl w:val="0"/>
          <w:numId w:val="64"/>
        </w:numPr>
        <w:spacing w:before="0" w:line="360" w:lineRule="auto"/>
        <w:ind w:right="37"/>
        <w:rPr>
          <w:sz w:val="22"/>
          <w:szCs w:val="22"/>
        </w:rPr>
      </w:pPr>
      <w:r w:rsidRPr="00A120BD">
        <w:rPr>
          <w:sz w:val="22"/>
          <w:szCs w:val="22"/>
        </w:rPr>
        <w:t>Langues d’enseignement et communication</w:t>
      </w:r>
    </w:p>
    <w:p w:rsidR="00A120BD" w:rsidRPr="00A120BD" w:rsidRDefault="00A120BD" w:rsidP="00A120BD">
      <w:pPr>
        <w:pStyle w:val="Paragraphedeliste"/>
        <w:numPr>
          <w:ilvl w:val="0"/>
          <w:numId w:val="64"/>
        </w:numPr>
        <w:spacing w:before="0" w:line="360" w:lineRule="auto"/>
        <w:ind w:right="37"/>
        <w:rPr>
          <w:sz w:val="22"/>
          <w:szCs w:val="22"/>
        </w:rPr>
      </w:pPr>
      <w:r w:rsidRPr="00A120BD">
        <w:rPr>
          <w:sz w:val="22"/>
          <w:szCs w:val="22"/>
        </w:rPr>
        <w:t xml:space="preserve">Décrochage et psychologie estudiantine </w:t>
      </w:r>
    </w:p>
    <w:p w:rsidR="00A120BD" w:rsidRPr="00A120BD" w:rsidRDefault="00A120BD" w:rsidP="00A120BD">
      <w:pPr>
        <w:pStyle w:val="Paragraphedeliste"/>
        <w:numPr>
          <w:ilvl w:val="0"/>
          <w:numId w:val="64"/>
        </w:numPr>
        <w:spacing w:before="0" w:line="360" w:lineRule="auto"/>
        <w:ind w:right="37"/>
        <w:rPr>
          <w:sz w:val="22"/>
          <w:szCs w:val="22"/>
        </w:rPr>
      </w:pPr>
      <w:r w:rsidRPr="00A120BD">
        <w:rPr>
          <w:sz w:val="22"/>
          <w:szCs w:val="22"/>
        </w:rPr>
        <w:t>Projet personnel et professionnel</w:t>
      </w:r>
    </w:p>
    <w:p w:rsidR="00A120BD" w:rsidRPr="00A120BD" w:rsidRDefault="00A120BD" w:rsidP="00A120BD">
      <w:pPr>
        <w:pStyle w:val="Paragraphedeliste"/>
        <w:numPr>
          <w:ilvl w:val="0"/>
          <w:numId w:val="64"/>
        </w:numPr>
        <w:spacing w:before="0" w:line="360" w:lineRule="auto"/>
        <w:ind w:right="37"/>
        <w:rPr>
          <w:sz w:val="22"/>
          <w:szCs w:val="22"/>
        </w:rPr>
      </w:pPr>
      <w:r w:rsidRPr="00A120BD">
        <w:rPr>
          <w:sz w:val="22"/>
          <w:szCs w:val="22"/>
        </w:rPr>
        <w:t>Orientation/réorientation et passerelles</w:t>
      </w:r>
    </w:p>
    <w:p w:rsidR="00A120BD" w:rsidRPr="00A120BD" w:rsidRDefault="00A120BD" w:rsidP="00A120BD">
      <w:pPr>
        <w:pStyle w:val="Paragraphedeliste"/>
        <w:numPr>
          <w:ilvl w:val="0"/>
          <w:numId w:val="64"/>
        </w:numPr>
        <w:spacing w:before="0" w:line="360" w:lineRule="auto"/>
        <w:ind w:right="37"/>
        <w:rPr>
          <w:sz w:val="22"/>
          <w:szCs w:val="22"/>
        </w:rPr>
      </w:pPr>
      <w:r w:rsidRPr="00A120BD">
        <w:rPr>
          <w:sz w:val="22"/>
          <w:szCs w:val="22"/>
        </w:rPr>
        <w:t>Accompagnement des étudiants (Impact des soft skills, du tutorat, de l’écoute, …)</w:t>
      </w:r>
    </w:p>
    <w:p w:rsidR="00A120BD" w:rsidRPr="00A120BD" w:rsidRDefault="00A120BD" w:rsidP="00A120BD">
      <w:pPr>
        <w:pStyle w:val="Paragraphedeliste"/>
        <w:numPr>
          <w:ilvl w:val="0"/>
          <w:numId w:val="64"/>
        </w:numPr>
        <w:spacing w:before="0" w:line="360" w:lineRule="auto"/>
        <w:ind w:right="37"/>
        <w:rPr>
          <w:sz w:val="22"/>
          <w:szCs w:val="22"/>
        </w:rPr>
      </w:pPr>
      <w:r w:rsidRPr="00A120BD">
        <w:rPr>
          <w:sz w:val="22"/>
          <w:szCs w:val="22"/>
        </w:rPr>
        <w:t xml:space="preserve">Formation des formateurs </w:t>
      </w:r>
    </w:p>
    <w:p w:rsidR="00A120BD" w:rsidRPr="00A120BD" w:rsidRDefault="00A120BD" w:rsidP="00A120BD">
      <w:pPr>
        <w:pStyle w:val="Paragraphedeliste"/>
        <w:numPr>
          <w:ilvl w:val="0"/>
          <w:numId w:val="64"/>
        </w:numPr>
        <w:spacing w:before="0" w:line="360" w:lineRule="auto"/>
        <w:ind w:right="37"/>
        <w:rPr>
          <w:sz w:val="22"/>
          <w:szCs w:val="22"/>
        </w:rPr>
      </w:pPr>
      <w:r w:rsidRPr="00A120BD">
        <w:rPr>
          <w:sz w:val="22"/>
          <w:szCs w:val="22"/>
        </w:rPr>
        <w:t>Evaluation des apprentissages et des acquis des étudiants</w:t>
      </w:r>
    </w:p>
    <w:p w:rsidR="00A120BD" w:rsidRPr="00A120BD" w:rsidRDefault="00A120BD" w:rsidP="00A120BD">
      <w:pPr>
        <w:pStyle w:val="Paragraphedeliste"/>
        <w:numPr>
          <w:ilvl w:val="0"/>
          <w:numId w:val="64"/>
        </w:numPr>
        <w:spacing w:before="0" w:line="360" w:lineRule="auto"/>
        <w:ind w:right="37"/>
        <w:rPr>
          <w:sz w:val="22"/>
          <w:szCs w:val="22"/>
        </w:rPr>
      </w:pPr>
      <w:r w:rsidRPr="00A120BD">
        <w:rPr>
          <w:sz w:val="22"/>
          <w:szCs w:val="22"/>
        </w:rPr>
        <w:t xml:space="preserve">Evaluation des formations et des enseignements </w:t>
      </w:r>
    </w:p>
    <w:p w:rsidR="00A120BD" w:rsidRPr="00A120BD" w:rsidRDefault="00A120BD" w:rsidP="00A120BD">
      <w:pPr>
        <w:pStyle w:val="Paragraphedeliste"/>
        <w:numPr>
          <w:ilvl w:val="0"/>
          <w:numId w:val="64"/>
        </w:numPr>
        <w:spacing w:before="0" w:line="360" w:lineRule="auto"/>
        <w:ind w:right="37"/>
        <w:rPr>
          <w:sz w:val="22"/>
          <w:szCs w:val="22"/>
        </w:rPr>
      </w:pPr>
      <w:r w:rsidRPr="00A120BD">
        <w:rPr>
          <w:sz w:val="22"/>
          <w:szCs w:val="22"/>
        </w:rPr>
        <w:t>Enseignement/apprentissage des disciplines</w:t>
      </w:r>
    </w:p>
    <w:p w:rsidR="00A120BD" w:rsidRPr="00A120BD" w:rsidRDefault="00A120BD" w:rsidP="00A120BD">
      <w:pPr>
        <w:pStyle w:val="Paragraphedeliste"/>
        <w:numPr>
          <w:ilvl w:val="0"/>
          <w:numId w:val="64"/>
        </w:numPr>
        <w:spacing w:before="0" w:line="360" w:lineRule="auto"/>
        <w:ind w:right="37"/>
        <w:rPr>
          <w:sz w:val="22"/>
          <w:szCs w:val="22"/>
        </w:rPr>
      </w:pPr>
      <w:r w:rsidRPr="00A120BD">
        <w:rPr>
          <w:sz w:val="22"/>
          <w:szCs w:val="22"/>
        </w:rPr>
        <w:t>Enseignement expérimental (EXAO, ….)</w:t>
      </w:r>
    </w:p>
    <w:p w:rsidR="00A120BD" w:rsidRPr="00A120BD" w:rsidRDefault="00A120BD" w:rsidP="00A120BD">
      <w:pPr>
        <w:pStyle w:val="Paragraphedeliste"/>
        <w:numPr>
          <w:ilvl w:val="0"/>
          <w:numId w:val="64"/>
        </w:numPr>
        <w:spacing w:before="0" w:line="360" w:lineRule="auto"/>
        <w:ind w:right="37"/>
        <w:rPr>
          <w:sz w:val="22"/>
          <w:szCs w:val="22"/>
        </w:rPr>
      </w:pPr>
      <w:r w:rsidRPr="00A120BD">
        <w:rPr>
          <w:sz w:val="22"/>
          <w:szCs w:val="22"/>
        </w:rPr>
        <w:t>Innovation (Impact des Moocs, …)</w:t>
      </w:r>
    </w:p>
    <w:p w:rsidR="00A120BD" w:rsidRPr="00A120BD" w:rsidRDefault="00A120BD" w:rsidP="00A120BD">
      <w:pPr>
        <w:pStyle w:val="Paragraphedeliste"/>
        <w:numPr>
          <w:ilvl w:val="0"/>
          <w:numId w:val="64"/>
        </w:numPr>
        <w:spacing w:before="0" w:line="360" w:lineRule="auto"/>
        <w:ind w:right="37"/>
        <w:rPr>
          <w:sz w:val="22"/>
          <w:szCs w:val="22"/>
        </w:rPr>
      </w:pPr>
      <w:r w:rsidRPr="00A120BD">
        <w:rPr>
          <w:sz w:val="22"/>
          <w:szCs w:val="22"/>
        </w:rPr>
        <w:t>Histoire et épistémologie des sciences</w:t>
      </w:r>
    </w:p>
    <w:p w:rsidR="00A120BD" w:rsidRPr="00A120BD" w:rsidRDefault="00A120BD" w:rsidP="00A120BD">
      <w:pPr>
        <w:pStyle w:val="Paragraphedeliste"/>
        <w:numPr>
          <w:ilvl w:val="0"/>
          <w:numId w:val="64"/>
        </w:numPr>
        <w:spacing w:before="0" w:line="360" w:lineRule="auto"/>
        <w:ind w:right="37"/>
        <w:rPr>
          <w:sz w:val="22"/>
          <w:szCs w:val="22"/>
        </w:rPr>
      </w:pPr>
      <w:r w:rsidRPr="00A120BD">
        <w:rPr>
          <w:sz w:val="22"/>
          <w:szCs w:val="22"/>
        </w:rPr>
        <w:t xml:space="preserve">Educations à …. </w:t>
      </w:r>
    </w:p>
    <w:p w:rsidR="00A120BD" w:rsidRDefault="00A120BD" w:rsidP="00A120BD">
      <w:pPr>
        <w:spacing w:after="0" w:line="360" w:lineRule="auto"/>
        <w:rPr>
          <w:rFonts w:asciiTheme="majorHAnsi" w:eastAsiaTheme="majorEastAsia" w:hAnsiTheme="majorHAnsi" w:cstheme="majorBidi"/>
          <w:b/>
          <w:i/>
          <w:color w:val="830F0E" w:themeColor="accent1" w:themeShade="BF"/>
          <w:sz w:val="28"/>
          <w:szCs w:val="26"/>
        </w:rPr>
      </w:pPr>
      <w:r>
        <w:rPr>
          <w:rFonts w:asciiTheme="majorHAnsi" w:eastAsiaTheme="majorEastAsia" w:hAnsiTheme="majorHAnsi" w:cstheme="majorBidi"/>
          <w:b/>
          <w:i/>
          <w:color w:val="830F0E" w:themeColor="accent1" w:themeShade="BF"/>
          <w:sz w:val="28"/>
          <w:szCs w:val="26"/>
        </w:rPr>
        <w:br w:type="page"/>
      </w:r>
    </w:p>
    <w:p w:rsidR="00884CD1" w:rsidRPr="00E324C0" w:rsidRDefault="00884CD1" w:rsidP="00E324C0">
      <w:pPr>
        <w:pStyle w:val="NormalWeb"/>
        <w:shd w:val="clear" w:color="auto" w:fill="EBEBEB" w:themeFill="background2"/>
        <w:rPr>
          <w:rFonts w:asciiTheme="majorHAnsi" w:eastAsiaTheme="majorEastAsia" w:hAnsiTheme="majorHAnsi" w:cstheme="majorBidi"/>
          <w:b/>
          <w:i/>
          <w:color w:val="830F0E" w:themeColor="accent1" w:themeShade="BF"/>
          <w:sz w:val="28"/>
          <w:szCs w:val="26"/>
          <w:lang w:eastAsia="en-US"/>
        </w:rPr>
      </w:pPr>
      <w:r w:rsidRPr="00E324C0">
        <w:rPr>
          <w:rFonts w:asciiTheme="majorHAnsi" w:eastAsiaTheme="majorEastAsia" w:hAnsiTheme="majorHAnsi" w:cstheme="majorBidi"/>
          <w:b/>
          <w:i/>
          <w:color w:val="830F0E" w:themeColor="accent1" w:themeShade="BF"/>
          <w:sz w:val="28"/>
          <w:szCs w:val="26"/>
          <w:lang w:eastAsia="en-US"/>
        </w:rPr>
        <w:lastRenderedPageBreak/>
        <w:t xml:space="preserve">Membres du Conseil Scientifique </w:t>
      </w:r>
    </w:p>
    <w:p w:rsidR="000749B4" w:rsidRPr="008C18ED" w:rsidRDefault="000749B4" w:rsidP="000749B4">
      <w:pPr>
        <w:spacing w:after="0" w:line="360" w:lineRule="auto"/>
        <w:ind w:right="37"/>
      </w:pPr>
      <w:r w:rsidRPr="008C18ED">
        <w:t>Pr. Belaid</w:t>
      </w:r>
      <w:r w:rsidR="00C60C8F">
        <w:t xml:space="preserve"> </w:t>
      </w:r>
      <w:r w:rsidRPr="008C18ED">
        <w:t>Bougadir : Vice Président de l’UCA</w:t>
      </w:r>
    </w:p>
    <w:p w:rsidR="000749B4" w:rsidRPr="008C18ED" w:rsidRDefault="000749B4" w:rsidP="000749B4">
      <w:pPr>
        <w:spacing w:after="0" w:line="360" w:lineRule="auto"/>
        <w:ind w:right="37"/>
      </w:pPr>
      <w:r w:rsidRPr="008C18ED">
        <w:t>Pr. Widad</w:t>
      </w:r>
      <w:r w:rsidR="00C60C8F">
        <w:t xml:space="preserve"> </w:t>
      </w:r>
      <w:r w:rsidRPr="008C18ED">
        <w:t>Bouab : Directrice du CEERP, FSSM Marrakech</w:t>
      </w:r>
    </w:p>
    <w:p w:rsidR="000749B4" w:rsidRPr="008C18ED" w:rsidRDefault="000749B4" w:rsidP="000749B4">
      <w:pPr>
        <w:spacing w:after="0" w:line="360" w:lineRule="auto"/>
        <w:ind w:right="37"/>
      </w:pPr>
      <w:r w:rsidRPr="008C18ED">
        <w:t>Pr. Khadija</w:t>
      </w:r>
      <w:r>
        <w:t xml:space="preserve"> El</w:t>
      </w:r>
      <w:r w:rsidRPr="008C18ED">
        <w:t xml:space="preserve"> Hariri : Adjointe de la Directrice du CEERP, FST Marrakech, </w:t>
      </w:r>
    </w:p>
    <w:p w:rsidR="000749B4" w:rsidRPr="007F4802" w:rsidRDefault="00C14FD1" w:rsidP="000749B4">
      <w:pPr>
        <w:spacing w:after="0" w:line="360" w:lineRule="auto"/>
        <w:ind w:right="37"/>
        <w:rPr>
          <w:lang w:val="en-US"/>
        </w:rPr>
      </w:pPr>
      <w:r w:rsidRPr="00C14FD1">
        <w:rPr>
          <w:lang w:val="en-US"/>
        </w:rPr>
        <w:t>Pr. Yamina</w:t>
      </w:r>
      <w:r w:rsidR="00C60C8F">
        <w:rPr>
          <w:lang w:val="en-US"/>
        </w:rPr>
        <w:t xml:space="preserve"> </w:t>
      </w:r>
      <w:r w:rsidRPr="00C14FD1">
        <w:rPr>
          <w:lang w:val="en-US"/>
        </w:rPr>
        <w:t>Bourgeoini, FST Marrakech </w:t>
      </w:r>
    </w:p>
    <w:p w:rsidR="000749B4" w:rsidRPr="007F4802" w:rsidRDefault="00C14FD1" w:rsidP="00A120BD">
      <w:pPr>
        <w:spacing w:after="0" w:line="360" w:lineRule="auto"/>
        <w:ind w:right="40"/>
        <w:rPr>
          <w:lang w:val="en-US"/>
        </w:rPr>
      </w:pPr>
      <w:r w:rsidRPr="00C14FD1">
        <w:rPr>
          <w:lang w:val="en-US"/>
        </w:rPr>
        <w:t>Pr. Mohammed Skouri, FSSM Marrakech </w:t>
      </w:r>
    </w:p>
    <w:p w:rsidR="000749B4" w:rsidRPr="007F4802" w:rsidRDefault="00C14FD1" w:rsidP="00A120BD">
      <w:pPr>
        <w:spacing w:after="0" w:line="360" w:lineRule="auto"/>
        <w:ind w:right="40"/>
        <w:rPr>
          <w:lang w:val="en-US"/>
        </w:rPr>
      </w:pPr>
      <w:r w:rsidRPr="00C14FD1">
        <w:rPr>
          <w:lang w:val="en-US"/>
        </w:rPr>
        <w:t>Pr. Mustapha Ourahay, ENS Marrakech </w:t>
      </w:r>
    </w:p>
    <w:p w:rsidR="000749B4" w:rsidRPr="007F4802" w:rsidRDefault="00C14FD1" w:rsidP="00A120BD">
      <w:pPr>
        <w:spacing w:after="0" w:line="360" w:lineRule="auto"/>
        <w:ind w:right="40"/>
        <w:rPr>
          <w:lang w:val="en-US"/>
        </w:rPr>
      </w:pPr>
      <w:r w:rsidRPr="00C14FD1">
        <w:rPr>
          <w:lang w:val="en-US"/>
        </w:rPr>
        <w:t>Pr. Hakim Alagui, FSSM Marrakech</w:t>
      </w:r>
    </w:p>
    <w:p w:rsidR="000749B4" w:rsidRPr="007F4802" w:rsidRDefault="00C14FD1" w:rsidP="00A120BD">
      <w:pPr>
        <w:spacing w:after="0" w:line="360" w:lineRule="auto"/>
        <w:ind w:right="40"/>
        <w:rPr>
          <w:lang w:val="en-US"/>
        </w:rPr>
      </w:pPr>
      <w:r w:rsidRPr="00C14FD1">
        <w:rPr>
          <w:lang w:val="en-US"/>
        </w:rPr>
        <w:t>Pr. Fatima Bouyahia, ENSA Marrakech </w:t>
      </w:r>
    </w:p>
    <w:p w:rsidR="000749B4" w:rsidRPr="007F4802" w:rsidRDefault="00C14FD1" w:rsidP="00A120BD">
      <w:pPr>
        <w:spacing w:after="0" w:line="360" w:lineRule="auto"/>
        <w:ind w:right="40"/>
        <w:rPr>
          <w:lang w:val="en-US"/>
        </w:rPr>
      </w:pPr>
      <w:r w:rsidRPr="00C14FD1">
        <w:rPr>
          <w:lang w:val="en-US"/>
        </w:rPr>
        <w:t>Pr. Zakaria</w:t>
      </w:r>
      <w:r w:rsidR="00C60C8F">
        <w:rPr>
          <w:lang w:val="en-US"/>
        </w:rPr>
        <w:t xml:space="preserve"> </w:t>
      </w:r>
      <w:r w:rsidRPr="00C14FD1">
        <w:rPr>
          <w:lang w:val="en-US"/>
        </w:rPr>
        <w:t>Dahami, FMPM Marrakech</w:t>
      </w:r>
    </w:p>
    <w:p w:rsidR="000749B4" w:rsidRPr="007F4802" w:rsidRDefault="00C14FD1" w:rsidP="000749B4">
      <w:pPr>
        <w:spacing w:after="0" w:line="360" w:lineRule="auto"/>
        <w:ind w:right="37"/>
        <w:rPr>
          <w:lang w:val="en-US"/>
        </w:rPr>
      </w:pPr>
      <w:r w:rsidRPr="00C14FD1">
        <w:rPr>
          <w:lang w:val="en-US"/>
        </w:rPr>
        <w:t>Pr. Ezzaim</w:t>
      </w:r>
      <w:r w:rsidR="00C60C8F">
        <w:rPr>
          <w:lang w:val="en-US"/>
        </w:rPr>
        <w:t xml:space="preserve"> </w:t>
      </w:r>
      <w:r w:rsidRPr="00C14FD1">
        <w:rPr>
          <w:lang w:val="en-US"/>
        </w:rPr>
        <w:t>Laabid, ENS Marrakech</w:t>
      </w:r>
    </w:p>
    <w:p w:rsidR="000749B4" w:rsidRPr="007F4802" w:rsidRDefault="00C14FD1" w:rsidP="000749B4">
      <w:pPr>
        <w:spacing w:after="0" w:line="360" w:lineRule="auto"/>
        <w:ind w:right="37"/>
        <w:rPr>
          <w:lang w:val="en-US"/>
        </w:rPr>
      </w:pPr>
      <w:r w:rsidRPr="00C14FD1">
        <w:rPr>
          <w:lang w:val="en-US"/>
        </w:rPr>
        <w:t>Pr. Aomar</w:t>
      </w:r>
      <w:r w:rsidR="00C60C8F">
        <w:rPr>
          <w:lang w:val="en-US"/>
        </w:rPr>
        <w:t xml:space="preserve"> </w:t>
      </w:r>
      <w:r w:rsidRPr="00C14FD1">
        <w:rPr>
          <w:lang w:val="en-US"/>
        </w:rPr>
        <w:t>Ibourk, FSJES Marrakech </w:t>
      </w:r>
    </w:p>
    <w:p w:rsidR="000749B4" w:rsidRPr="007F4802" w:rsidRDefault="00C14FD1" w:rsidP="000749B4">
      <w:pPr>
        <w:spacing w:after="0" w:line="360" w:lineRule="auto"/>
        <w:ind w:right="37"/>
        <w:rPr>
          <w:lang w:val="en-US"/>
        </w:rPr>
      </w:pPr>
      <w:r w:rsidRPr="00C14FD1">
        <w:rPr>
          <w:lang w:val="en-US"/>
        </w:rPr>
        <w:t>Pr. Mohammed Gallad, FLSH Marrakech </w:t>
      </w:r>
    </w:p>
    <w:p w:rsidR="000749B4" w:rsidRPr="007F4802" w:rsidRDefault="00C14FD1" w:rsidP="000749B4">
      <w:pPr>
        <w:spacing w:after="0" w:line="360" w:lineRule="auto"/>
        <w:ind w:right="37"/>
        <w:rPr>
          <w:lang w:val="en-US"/>
        </w:rPr>
      </w:pPr>
      <w:r w:rsidRPr="00C14FD1">
        <w:rPr>
          <w:lang w:val="en-US"/>
        </w:rPr>
        <w:t>Pr. Boujemaa</w:t>
      </w:r>
      <w:r w:rsidR="00C60C8F">
        <w:rPr>
          <w:lang w:val="en-US"/>
        </w:rPr>
        <w:t xml:space="preserve"> </w:t>
      </w:r>
      <w:r w:rsidRPr="00C14FD1">
        <w:rPr>
          <w:lang w:val="en-US"/>
        </w:rPr>
        <w:t>Agorram, ENS Marrakech</w:t>
      </w:r>
    </w:p>
    <w:p w:rsidR="000749B4" w:rsidRPr="008C18ED" w:rsidRDefault="000749B4" w:rsidP="000749B4">
      <w:pPr>
        <w:spacing w:after="0" w:line="360" w:lineRule="auto"/>
        <w:ind w:right="37"/>
      </w:pPr>
      <w:r w:rsidRPr="008C18ED">
        <w:t>Pr. NezhaYamani, ENCG Marrakech </w:t>
      </w:r>
    </w:p>
    <w:p w:rsidR="000749B4" w:rsidRPr="008C18ED" w:rsidRDefault="000749B4" w:rsidP="000749B4">
      <w:pPr>
        <w:spacing w:after="0" w:line="360" w:lineRule="auto"/>
        <w:ind w:right="37"/>
        <w:rPr>
          <w:rFonts w:cstheme="minorHAnsi"/>
          <w:b/>
          <w:bCs/>
          <w:sz w:val="20"/>
          <w:szCs w:val="20"/>
        </w:rPr>
      </w:pPr>
      <w:r w:rsidRPr="008C18ED">
        <w:t>Pr. Ali Moutak</w:t>
      </w:r>
      <w:r>
        <w:t>i</w:t>
      </w:r>
      <w:r w:rsidRPr="008C18ED">
        <w:t>, FLAM Marrakech</w:t>
      </w:r>
    </w:p>
    <w:p w:rsidR="00884CD1" w:rsidRPr="00E324C0" w:rsidRDefault="00884CD1" w:rsidP="00E324C0">
      <w:pPr>
        <w:pStyle w:val="NormalWeb"/>
        <w:shd w:val="clear" w:color="auto" w:fill="EBEBEB" w:themeFill="background2"/>
        <w:rPr>
          <w:rFonts w:asciiTheme="majorHAnsi" w:eastAsiaTheme="majorEastAsia" w:hAnsiTheme="majorHAnsi" w:cstheme="majorBidi"/>
          <w:b/>
          <w:i/>
          <w:color w:val="830F0E" w:themeColor="accent1" w:themeShade="BF"/>
          <w:sz w:val="28"/>
          <w:szCs w:val="26"/>
          <w:lang w:eastAsia="en-US"/>
        </w:rPr>
      </w:pPr>
      <w:r w:rsidRPr="00E324C0">
        <w:rPr>
          <w:rFonts w:asciiTheme="majorHAnsi" w:eastAsiaTheme="majorEastAsia" w:hAnsiTheme="majorHAnsi" w:cstheme="majorBidi"/>
          <w:b/>
          <w:i/>
          <w:color w:val="830F0E" w:themeColor="accent1" w:themeShade="BF"/>
          <w:sz w:val="28"/>
          <w:szCs w:val="26"/>
          <w:lang w:eastAsia="en-US"/>
        </w:rPr>
        <w:t xml:space="preserve">Membres du Conseil de Gestion </w:t>
      </w:r>
    </w:p>
    <w:p w:rsidR="000749B4" w:rsidRPr="008C18ED" w:rsidRDefault="000749B4" w:rsidP="000749B4">
      <w:pPr>
        <w:spacing w:after="0" w:line="360" w:lineRule="auto"/>
        <w:ind w:right="37"/>
      </w:pPr>
      <w:r w:rsidRPr="008C18ED">
        <w:t>Pr. Widad</w:t>
      </w:r>
      <w:r w:rsidR="00C60C8F">
        <w:t xml:space="preserve"> </w:t>
      </w:r>
      <w:r w:rsidRPr="008C18ED">
        <w:t>Bouab : Directrice du CEERP, FSSM Marrakech</w:t>
      </w:r>
    </w:p>
    <w:p w:rsidR="000749B4" w:rsidRPr="008C18ED" w:rsidRDefault="000749B4" w:rsidP="000749B4">
      <w:pPr>
        <w:spacing w:after="0" w:line="360" w:lineRule="auto"/>
        <w:ind w:right="37"/>
      </w:pPr>
      <w:r w:rsidRPr="008C18ED">
        <w:t xml:space="preserve">Pr. Khadija </w:t>
      </w:r>
      <w:r>
        <w:t xml:space="preserve">El </w:t>
      </w:r>
      <w:r w:rsidRPr="008C18ED">
        <w:t xml:space="preserve">Hariri : Adjointe de la Directrice du CEERP, FST Marrakech, </w:t>
      </w:r>
    </w:p>
    <w:p w:rsidR="000749B4" w:rsidRPr="007F4802" w:rsidRDefault="00C14FD1" w:rsidP="000749B4">
      <w:pPr>
        <w:spacing w:after="0" w:line="360" w:lineRule="auto"/>
        <w:ind w:right="37"/>
        <w:rPr>
          <w:lang w:val="en-US"/>
        </w:rPr>
      </w:pPr>
      <w:r w:rsidRPr="00C14FD1">
        <w:rPr>
          <w:lang w:val="en-US"/>
        </w:rPr>
        <w:t>Pr. Boujemaa</w:t>
      </w:r>
      <w:r w:rsidR="00C60C8F">
        <w:rPr>
          <w:lang w:val="en-US"/>
        </w:rPr>
        <w:t xml:space="preserve"> </w:t>
      </w:r>
      <w:r w:rsidRPr="00C14FD1">
        <w:rPr>
          <w:lang w:val="en-US"/>
        </w:rPr>
        <w:t>Agorram, ENS Marrakech</w:t>
      </w:r>
    </w:p>
    <w:p w:rsidR="000749B4" w:rsidRPr="007F4802" w:rsidRDefault="00C14FD1" w:rsidP="000749B4">
      <w:pPr>
        <w:spacing w:after="0" w:line="360" w:lineRule="auto"/>
        <w:ind w:right="37"/>
        <w:rPr>
          <w:lang w:val="en-US"/>
        </w:rPr>
      </w:pPr>
      <w:r w:rsidRPr="00C14FD1">
        <w:rPr>
          <w:lang w:val="en-US"/>
        </w:rPr>
        <w:t>Pr. Zakaria</w:t>
      </w:r>
      <w:r w:rsidR="00C60C8F">
        <w:rPr>
          <w:lang w:val="en-US"/>
        </w:rPr>
        <w:t xml:space="preserve"> </w:t>
      </w:r>
      <w:r w:rsidRPr="00C14FD1">
        <w:rPr>
          <w:lang w:val="en-US"/>
        </w:rPr>
        <w:t>Dahami, FMPM Marrakech</w:t>
      </w:r>
    </w:p>
    <w:p w:rsidR="000749B4" w:rsidRPr="008C18ED" w:rsidRDefault="000749B4" w:rsidP="000749B4">
      <w:pPr>
        <w:spacing w:after="0" w:line="360" w:lineRule="auto"/>
        <w:ind w:right="37"/>
      </w:pPr>
      <w:r w:rsidRPr="008C18ED">
        <w:t>Pr. Aomar</w:t>
      </w:r>
      <w:r w:rsidR="00C60C8F">
        <w:t xml:space="preserve"> </w:t>
      </w:r>
      <w:r w:rsidRPr="008C18ED">
        <w:t>Ibourk, FSJES Marrakech </w:t>
      </w:r>
    </w:p>
    <w:p w:rsidR="006E03EB" w:rsidRDefault="006E03EB">
      <w:pPr>
        <w:rPr>
          <w:rFonts w:asciiTheme="majorHAnsi" w:eastAsiaTheme="majorEastAsia" w:hAnsiTheme="majorHAnsi" w:cstheme="majorBidi"/>
          <w:b/>
          <w:i/>
          <w:color w:val="830F0E" w:themeColor="accent1" w:themeShade="BF"/>
          <w:sz w:val="28"/>
          <w:szCs w:val="26"/>
        </w:rPr>
      </w:pPr>
      <w:bookmarkStart w:id="34" w:name="_Toc2758892"/>
      <w:r>
        <w:br w:type="page"/>
      </w:r>
    </w:p>
    <w:p w:rsidR="00351EEF" w:rsidRPr="002656E5" w:rsidRDefault="00351EEF" w:rsidP="00EF5ED8">
      <w:pPr>
        <w:pStyle w:val="Titre2"/>
        <w:pBdr>
          <w:bottom w:val="thinThickSmallGap" w:sz="24" w:space="1" w:color="auto"/>
        </w:pBdr>
      </w:pPr>
      <w:bookmarkStart w:id="35" w:name="_Toc3549558"/>
      <w:r>
        <w:lastRenderedPageBreak/>
        <w:t>Annexe 2</w:t>
      </w:r>
      <w:r>
        <w:rPr>
          <w:bCs/>
        </w:rPr>
        <w:t> </w:t>
      </w:r>
      <w:r w:rsidRPr="00351EEF">
        <w:t>Journée d’Echange</w:t>
      </w:r>
      <w:r w:rsidR="00EF5ED8">
        <w:t xml:space="preserve"> </w:t>
      </w:r>
      <w:r w:rsidRPr="00351EEF">
        <w:t>autour des activités du CEERP</w:t>
      </w:r>
      <w:bookmarkEnd w:id="34"/>
      <w:r w:rsidR="008F6A83">
        <w:t>-2018</w:t>
      </w:r>
      <w:bookmarkEnd w:id="35"/>
    </w:p>
    <w:p w:rsidR="00351EEF" w:rsidRDefault="00351EEF" w:rsidP="00351EEF"/>
    <w:p w:rsidR="00605627" w:rsidRDefault="00605627" w:rsidP="00605627">
      <w:pPr>
        <w:spacing w:before="240" w:after="0"/>
        <w:jc w:val="center"/>
        <w:rPr>
          <w:rFonts w:cstheme="minorHAnsi"/>
          <w:b/>
          <w:bCs/>
          <w:sz w:val="40"/>
          <w:szCs w:val="40"/>
        </w:rPr>
      </w:pPr>
    </w:p>
    <w:p w:rsidR="00605627" w:rsidRDefault="00605627" w:rsidP="00605627">
      <w:pPr>
        <w:spacing w:before="240" w:after="0"/>
        <w:jc w:val="center"/>
        <w:rPr>
          <w:rFonts w:cstheme="minorHAnsi"/>
          <w:b/>
          <w:bCs/>
          <w:sz w:val="40"/>
          <w:szCs w:val="40"/>
        </w:rPr>
      </w:pPr>
    </w:p>
    <w:p w:rsidR="008F6761" w:rsidRDefault="008F6761" w:rsidP="008F6761">
      <w:pPr>
        <w:pStyle w:val="NormalWeb"/>
        <w:spacing w:before="0" w:beforeAutospacing="0" w:after="240" w:afterAutospacing="0" w:line="360" w:lineRule="auto"/>
        <w:rPr>
          <w:rFonts w:asciiTheme="majorHAnsi" w:hAnsiTheme="majorHAnsi"/>
          <w:b/>
          <w:bCs/>
          <w:sz w:val="36"/>
          <w:szCs w:val="36"/>
        </w:rPr>
      </w:pPr>
    </w:p>
    <w:p w:rsidR="008F6761" w:rsidRDefault="008F6761" w:rsidP="008F6761">
      <w:pPr>
        <w:pStyle w:val="NormalWeb"/>
        <w:spacing w:before="0" w:beforeAutospacing="0" w:after="240" w:afterAutospacing="0" w:line="360" w:lineRule="auto"/>
        <w:rPr>
          <w:rFonts w:asciiTheme="majorHAnsi" w:hAnsiTheme="majorHAnsi"/>
          <w:b/>
          <w:bCs/>
          <w:sz w:val="36"/>
          <w:szCs w:val="36"/>
        </w:rPr>
      </w:pPr>
    </w:p>
    <w:p w:rsidR="008F6761" w:rsidRPr="0039573A" w:rsidRDefault="008F6761" w:rsidP="008F6761">
      <w:pPr>
        <w:pStyle w:val="NormalWeb"/>
        <w:spacing w:before="0" w:beforeAutospacing="0" w:after="240" w:afterAutospacing="0" w:line="360" w:lineRule="auto"/>
        <w:jc w:val="center"/>
        <w:rPr>
          <w:rFonts w:asciiTheme="majorHAnsi" w:hAnsiTheme="majorHAnsi"/>
          <w:b/>
          <w:bCs/>
          <w:sz w:val="36"/>
          <w:szCs w:val="36"/>
        </w:rPr>
      </w:pPr>
      <w:r w:rsidRPr="0039573A">
        <w:rPr>
          <w:rFonts w:asciiTheme="majorHAnsi" w:hAnsiTheme="majorHAnsi"/>
          <w:b/>
          <w:bCs/>
          <w:sz w:val="36"/>
          <w:szCs w:val="36"/>
        </w:rPr>
        <w:t xml:space="preserve">Rapport de la journée </w:t>
      </w:r>
      <w:r>
        <w:rPr>
          <w:rFonts w:asciiTheme="majorHAnsi" w:hAnsiTheme="majorHAnsi"/>
          <w:b/>
          <w:bCs/>
          <w:sz w:val="36"/>
          <w:szCs w:val="36"/>
        </w:rPr>
        <w:t>d’échange</w:t>
      </w:r>
    </w:p>
    <w:p w:rsidR="008F6761" w:rsidRPr="0039573A" w:rsidRDefault="008F6761" w:rsidP="008F6761">
      <w:pPr>
        <w:pStyle w:val="NormalWeb"/>
        <w:spacing w:before="0" w:beforeAutospacing="0" w:after="240" w:afterAutospacing="0" w:line="360" w:lineRule="auto"/>
        <w:jc w:val="center"/>
        <w:rPr>
          <w:rFonts w:asciiTheme="majorHAnsi" w:hAnsiTheme="majorHAnsi"/>
          <w:b/>
          <w:bCs/>
          <w:sz w:val="32"/>
          <w:szCs w:val="32"/>
        </w:rPr>
      </w:pPr>
      <w:r>
        <w:rPr>
          <w:rFonts w:asciiTheme="majorHAnsi" w:hAnsiTheme="majorHAnsi"/>
          <w:b/>
          <w:bCs/>
          <w:sz w:val="32"/>
          <w:szCs w:val="32"/>
        </w:rPr>
        <w:t>21 mars</w:t>
      </w:r>
      <w:r w:rsidRPr="0039573A">
        <w:rPr>
          <w:rFonts w:asciiTheme="majorHAnsi" w:hAnsiTheme="majorHAnsi"/>
          <w:b/>
          <w:bCs/>
          <w:sz w:val="32"/>
          <w:szCs w:val="32"/>
        </w:rPr>
        <w:t xml:space="preserve"> 2018</w:t>
      </w:r>
    </w:p>
    <w:p w:rsidR="008F6761" w:rsidRPr="0039573A" w:rsidRDefault="008F6761" w:rsidP="008F6761">
      <w:pPr>
        <w:pStyle w:val="NormalWeb"/>
        <w:spacing w:before="0" w:beforeAutospacing="0" w:after="240" w:afterAutospacing="0" w:line="360" w:lineRule="auto"/>
        <w:jc w:val="center"/>
        <w:rPr>
          <w:rFonts w:asciiTheme="majorHAnsi" w:hAnsiTheme="majorHAnsi"/>
          <w:b/>
          <w:bCs/>
          <w:sz w:val="26"/>
          <w:szCs w:val="26"/>
        </w:rPr>
      </w:pPr>
      <w:r w:rsidRPr="0039573A">
        <w:rPr>
          <w:rFonts w:asciiTheme="majorHAnsi" w:hAnsiTheme="majorHAnsi"/>
          <w:b/>
          <w:bCs/>
          <w:sz w:val="26"/>
          <w:szCs w:val="26"/>
        </w:rPr>
        <w:t>Salle des séminaires de la Faculté des Sciences Semlalia</w:t>
      </w:r>
    </w:p>
    <w:p w:rsidR="008F6761" w:rsidRDefault="008F6761" w:rsidP="008F6761">
      <w:pPr>
        <w:spacing w:after="0" w:line="240" w:lineRule="auto"/>
        <w:rPr>
          <w:rFonts w:asciiTheme="majorHAnsi" w:eastAsia="Times New Roman" w:hAnsiTheme="majorHAnsi"/>
          <w:caps/>
          <w:color w:val="C00000"/>
          <w:sz w:val="52"/>
          <w:szCs w:val="52"/>
          <w:lang w:eastAsia="fr-FR"/>
        </w:rPr>
      </w:pPr>
    </w:p>
    <w:p w:rsidR="008F6761" w:rsidRDefault="008F6761" w:rsidP="008F6761">
      <w:pPr>
        <w:spacing w:after="0" w:line="240" w:lineRule="auto"/>
        <w:rPr>
          <w:rFonts w:asciiTheme="majorHAnsi" w:eastAsia="Times New Roman" w:hAnsiTheme="majorHAnsi"/>
          <w:caps/>
          <w:color w:val="C00000"/>
          <w:sz w:val="52"/>
          <w:szCs w:val="52"/>
          <w:lang w:eastAsia="fr-FR"/>
        </w:rPr>
      </w:pPr>
    </w:p>
    <w:p w:rsidR="008F6761" w:rsidRDefault="008F6761" w:rsidP="008F6761">
      <w:pPr>
        <w:pStyle w:val="NormalWeb"/>
        <w:jc w:val="center"/>
        <w:rPr>
          <w:rFonts w:asciiTheme="majorHAnsi" w:hAnsiTheme="majorHAnsi"/>
          <w:caps/>
          <w:color w:val="C00000"/>
          <w:sz w:val="40"/>
          <w:szCs w:val="40"/>
        </w:rPr>
      </w:pPr>
    </w:p>
    <w:p w:rsidR="008F6761" w:rsidRDefault="008F6761" w:rsidP="008F6761">
      <w:pPr>
        <w:pStyle w:val="NormalWeb"/>
        <w:spacing w:before="0" w:beforeAutospacing="0" w:after="0" w:afterAutospacing="0"/>
        <w:rPr>
          <w:rFonts w:asciiTheme="majorHAnsi" w:hAnsiTheme="majorHAnsi"/>
          <w:i/>
          <w:caps/>
          <w:color w:val="C00000"/>
          <w:sz w:val="52"/>
          <w:szCs w:val="52"/>
        </w:rPr>
      </w:pPr>
    </w:p>
    <w:p w:rsidR="008F6761" w:rsidRDefault="008F6761" w:rsidP="008F6761">
      <w:pPr>
        <w:pStyle w:val="NormalWeb"/>
        <w:spacing w:before="0" w:beforeAutospacing="0" w:after="0" w:afterAutospacing="0"/>
        <w:rPr>
          <w:rFonts w:asciiTheme="majorHAnsi" w:hAnsiTheme="majorHAnsi"/>
          <w:i/>
          <w:caps/>
          <w:color w:val="C00000"/>
          <w:sz w:val="52"/>
          <w:szCs w:val="52"/>
        </w:rPr>
      </w:pPr>
    </w:p>
    <w:p w:rsidR="008F6761" w:rsidRDefault="008F6761" w:rsidP="008F6761">
      <w:pPr>
        <w:pStyle w:val="NormalWeb"/>
        <w:spacing w:before="0" w:beforeAutospacing="0" w:after="0" w:afterAutospacing="0"/>
        <w:rPr>
          <w:rFonts w:asciiTheme="majorHAnsi" w:hAnsiTheme="majorHAnsi"/>
          <w:i/>
          <w:caps/>
          <w:color w:val="C00000"/>
          <w:sz w:val="52"/>
          <w:szCs w:val="52"/>
        </w:rPr>
      </w:pPr>
    </w:p>
    <w:p w:rsidR="008F6761" w:rsidRPr="00605627" w:rsidRDefault="008F6761" w:rsidP="008F6761">
      <w:pPr>
        <w:pStyle w:val="NormalWeb"/>
        <w:spacing w:before="0" w:beforeAutospacing="0" w:after="0" w:afterAutospacing="0"/>
        <w:rPr>
          <w:rFonts w:asciiTheme="majorHAnsi" w:hAnsiTheme="majorHAnsi"/>
          <w:i/>
          <w:caps/>
          <w:color w:val="C00000"/>
          <w:sz w:val="52"/>
          <w:szCs w:val="52"/>
        </w:rPr>
      </w:pPr>
    </w:p>
    <w:p w:rsidR="008F6761" w:rsidRPr="00605627" w:rsidRDefault="002057F2" w:rsidP="008F6761">
      <w:pPr>
        <w:pStyle w:val="NormalWeb"/>
        <w:pBdr>
          <w:top w:val="double" w:sz="4" w:space="1" w:color="auto"/>
          <w:left w:val="double" w:sz="4" w:space="4" w:color="auto"/>
        </w:pBdr>
        <w:spacing w:before="0" w:beforeAutospacing="0" w:after="0" w:afterAutospacing="0"/>
        <w:rPr>
          <w:rFonts w:asciiTheme="majorHAnsi" w:eastAsiaTheme="majorEastAsia" w:hAnsiTheme="majorHAnsi" w:cstheme="majorBidi"/>
          <w:i/>
          <w:color w:val="830F0E" w:themeColor="accent1" w:themeShade="BF"/>
          <w:sz w:val="28"/>
          <w:szCs w:val="26"/>
          <w:lang w:eastAsia="en-US"/>
        </w:rPr>
      </w:pPr>
      <w:r>
        <w:rPr>
          <w:rFonts w:asciiTheme="majorHAnsi" w:eastAsiaTheme="majorEastAsia" w:hAnsiTheme="majorHAnsi" w:cstheme="majorBidi"/>
          <w:i/>
          <w:color w:val="830F0E" w:themeColor="accent1" w:themeShade="BF"/>
          <w:sz w:val="28"/>
          <w:szCs w:val="26"/>
          <w:lang w:eastAsia="en-US"/>
        </w:rPr>
        <w:t>Introduction</w:t>
      </w:r>
    </w:p>
    <w:p w:rsidR="008F6761" w:rsidRPr="00605627" w:rsidRDefault="008F6761" w:rsidP="008F6761">
      <w:pPr>
        <w:pStyle w:val="NormalWeb"/>
        <w:pBdr>
          <w:top w:val="double" w:sz="4" w:space="1" w:color="auto"/>
          <w:left w:val="double" w:sz="4" w:space="4" w:color="auto"/>
        </w:pBdr>
        <w:spacing w:before="0" w:beforeAutospacing="0" w:after="0" w:afterAutospacing="0"/>
        <w:rPr>
          <w:rFonts w:asciiTheme="majorHAnsi" w:eastAsiaTheme="majorEastAsia" w:hAnsiTheme="majorHAnsi" w:cstheme="majorBidi"/>
          <w:i/>
          <w:color w:val="830F0E" w:themeColor="accent1" w:themeShade="BF"/>
          <w:sz w:val="28"/>
          <w:szCs w:val="26"/>
          <w:lang w:eastAsia="en-US"/>
        </w:rPr>
      </w:pPr>
      <w:r w:rsidRPr="00605627">
        <w:rPr>
          <w:rFonts w:asciiTheme="majorHAnsi" w:eastAsiaTheme="majorEastAsia" w:hAnsiTheme="majorHAnsi" w:cstheme="majorBidi"/>
          <w:i/>
          <w:color w:val="830F0E" w:themeColor="accent1" w:themeShade="BF"/>
          <w:sz w:val="28"/>
          <w:szCs w:val="26"/>
          <w:lang w:eastAsia="en-US"/>
        </w:rPr>
        <w:t>Programme de la journée</w:t>
      </w:r>
    </w:p>
    <w:p w:rsidR="008F6761" w:rsidRPr="00605627" w:rsidRDefault="00D16716" w:rsidP="00D16716">
      <w:pPr>
        <w:pStyle w:val="NormalWeb"/>
        <w:pBdr>
          <w:top w:val="double" w:sz="4" w:space="1" w:color="auto"/>
          <w:left w:val="double" w:sz="4" w:space="4" w:color="auto"/>
        </w:pBdr>
        <w:spacing w:before="0" w:beforeAutospacing="0" w:after="0" w:afterAutospacing="0"/>
        <w:rPr>
          <w:rFonts w:asciiTheme="majorHAnsi" w:eastAsiaTheme="majorEastAsia" w:hAnsiTheme="majorHAnsi" w:cstheme="majorBidi"/>
          <w:i/>
          <w:color w:val="830F0E" w:themeColor="accent1" w:themeShade="BF"/>
          <w:sz w:val="28"/>
          <w:szCs w:val="26"/>
          <w:lang w:eastAsia="en-US"/>
        </w:rPr>
      </w:pPr>
      <w:r>
        <w:rPr>
          <w:rFonts w:asciiTheme="majorHAnsi" w:eastAsiaTheme="majorEastAsia" w:hAnsiTheme="majorHAnsi" w:cstheme="majorBidi"/>
          <w:i/>
          <w:color w:val="830F0E" w:themeColor="accent1" w:themeShade="BF"/>
          <w:sz w:val="28"/>
          <w:szCs w:val="26"/>
          <w:lang w:eastAsia="en-US"/>
        </w:rPr>
        <w:t>Participant-</w:t>
      </w:r>
      <w:r w:rsidR="008F6761" w:rsidRPr="00605627">
        <w:rPr>
          <w:rFonts w:asciiTheme="majorHAnsi" w:eastAsiaTheme="majorEastAsia" w:hAnsiTheme="majorHAnsi" w:cstheme="majorBidi"/>
          <w:i/>
          <w:color w:val="830F0E" w:themeColor="accent1" w:themeShade="BF"/>
          <w:sz w:val="28"/>
          <w:szCs w:val="26"/>
          <w:lang w:eastAsia="en-US"/>
        </w:rPr>
        <w:t>e</w:t>
      </w:r>
      <w:r>
        <w:rPr>
          <w:rFonts w:asciiTheme="majorHAnsi" w:eastAsiaTheme="majorEastAsia" w:hAnsiTheme="majorHAnsi" w:cstheme="majorBidi"/>
          <w:i/>
          <w:color w:val="830F0E" w:themeColor="accent1" w:themeShade="BF"/>
          <w:sz w:val="28"/>
          <w:szCs w:val="26"/>
          <w:lang w:eastAsia="en-US"/>
        </w:rPr>
        <w:t>-</w:t>
      </w:r>
      <w:r w:rsidR="008F6761" w:rsidRPr="00605627">
        <w:rPr>
          <w:rFonts w:asciiTheme="majorHAnsi" w:eastAsiaTheme="majorEastAsia" w:hAnsiTheme="majorHAnsi" w:cstheme="majorBidi"/>
          <w:i/>
          <w:color w:val="830F0E" w:themeColor="accent1" w:themeShade="BF"/>
          <w:sz w:val="28"/>
          <w:szCs w:val="26"/>
          <w:lang w:eastAsia="en-US"/>
        </w:rPr>
        <w:t>s</w:t>
      </w:r>
    </w:p>
    <w:p w:rsidR="008F6761" w:rsidRPr="00605627" w:rsidRDefault="00D16716" w:rsidP="00D16716">
      <w:pPr>
        <w:pStyle w:val="NormalWeb"/>
        <w:pBdr>
          <w:top w:val="double" w:sz="4" w:space="1" w:color="auto"/>
          <w:left w:val="double" w:sz="4" w:space="4" w:color="auto"/>
        </w:pBdr>
        <w:spacing w:before="0" w:beforeAutospacing="0" w:after="0" w:afterAutospacing="0"/>
        <w:rPr>
          <w:rFonts w:asciiTheme="majorHAnsi" w:eastAsiaTheme="majorEastAsia" w:hAnsiTheme="majorHAnsi" w:cstheme="majorBidi"/>
          <w:i/>
          <w:color w:val="830F0E" w:themeColor="accent1" w:themeShade="BF"/>
          <w:sz w:val="28"/>
          <w:szCs w:val="26"/>
          <w:lang w:eastAsia="en-US"/>
        </w:rPr>
      </w:pPr>
      <w:r>
        <w:rPr>
          <w:rFonts w:asciiTheme="majorHAnsi" w:eastAsiaTheme="majorEastAsia" w:hAnsiTheme="majorHAnsi" w:cstheme="majorBidi"/>
          <w:i/>
          <w:color w:val="830F0E" w:themeColor="accent1" w:themeShade="BF"/>
          <w:sz w:val="28"/>
          <w:szCs w:val="26"/>
          <w:lang w:eastAsia="en-US"/>
        </w:rPr>
        <w:t>Synthèse</w:t>
      </w:r>
      <w:r w:rsidR="00590BBF">
        <w:rPr>
          <w:rFonts w:asciiTheme="majorHAnsi" w:eastAsiaTheme="majorEastAsia" w:hAnsiTheme="majorHAnsi" w:cstheme="majorBidi"/>
          <w:i/>
          <w:color w:val="830F0E" w:themeColor="accent1" w:themeShade="BF"/>
          <w:sz w:val="28"/>
          <w:szCs w:val="26"/>
          <w:lang w:eastAsia="en-US"/>
        </w:rPr>
        <w:t xml:space="preserve"> de la journée</w:t>
      </w:r>
    </w:p>
    <w:p w:rsidR="008F6761" w:rsidRDefault="008F6761" w:rsidP="008F6761">
      <w:pPr>
        <w:spacing w:after="0" w:line="240" w:lineRule="auto"/>
        <w:rPr>
          <w:rFonts w:cstheme="minorHAnsi"/>
          <w:b/>
          <w:bCs/>
          <w:sz w:val="28"/>
          <w:szCs w:val="28"/>
        </w:rPr>
      </w:pPr>
      <w:r>
        <w:rPr>
          <w:rFonts w:cstheme="minorHAnsi"/>
          <w:b/>
          <w:bCs/>
          <w:sz w:val="28"/>
          <w:szCs w:val="28"/>
        </w:rPr>
        <w:br w:type="page"/>
      </w:r>
    </w:p>
    <w:p w:rsidR="00D20CBE" w:rsidRPr="002057F2" w:rsidRDefault="00D20CBE" w:rsidP="002057F2">
      <w:pPr>
        <w:pStyle w:val="NormalWeb"/>
        <w:shd w:val="clear" w:color="auto" w:fill="EBEBEB" w:themeFill="background2"/>
        <w:rPr>
          <w:rFonts w:asciiTheme="majorHAnsi" w:eastAsiaTheme="majorEastAsia" w:hAnsiTheme="majorHAnsi" w:cstheme="majorBidi"/>
          <w:b/>
          <w:i/>
          <w:color w:val="830F0E" w:themeColor="accent1" w:themeShade="BF"/>
          <w:sz w:val="28"/>
          <w:szCs w:val="26"/>
          <w:lang w:eastAsia="en-US"/>
        </w:rPr>
      </w:pPr>
      <w:r w:rsidRPr="002057F2">
        <w:rPr>
          <w:rFonts w:asciiTheme="majorHAnsi" w:eastAsiaTheme="majorEastAsia" w:hAnsiTheme="majorHAnsi" w:cstheme="majorBidi"/>
          <w:b/>
          <w:i/>
          <w:color w:val="830F0E" w:themeColor="accent1" w:themeShade="BF"/>
          <w:sz w:val="28"/>
          <w:szCs w:val="26"/>
          <w:lang w:eastAsia="en-US"/>
        </w:rPr>
        <w:lastRenderedPageBreak/>
        <w:t xml:space="preserve">Introduction </w:t>
      </w:r>
    </w:p>
    <w:p w:rsidR="00D20CBE" w:rsidRPr="00995722" w:rsidRDefault="00D20CBE" w:rsidP="00D20CBE">
      <w:pPr>
        <w:pStyle w:val="NormalWeb"/>
        <w:spacing w:before="0" w:beforeAutospacing="0" w:after="120" w:afterAutospacing="0" w:line="276" w:lineRule="auto"/>
        <w:jc w:val="both"/>
        <w:rPr>
          <w:rFonts w:asciiTheme="majorHAnsi" w:hAnsiTheme="majorHAnsi"/>
          <w:sz w:val="26"/>
          <w:szCs w:val="26"/>
        </w:rPr>
      </w:pPr>
      <w:r w:rsidRPr="00995722">
        <w:rPr>
          <w:rFonts w:asciiTheme="majorHAnsi" w:hAnsiTheme="majorHAnsi"/>
          <w:sz w:val="26"/>
          <w:szCs w:val="26"/>
        </w:rPr>
        <w:t>Le Centre d’Etudes, d’Evaluation et de Recherches Pédagogiques (CEERP) de l’Université Cadi Ayyad a organisé le 21 mars 2018, une journée d’échange autour des activités des différentes entités et collègues actifs dans le domaine de la pédagogie et de la didactique des disciplines. Le CEERP, étant une structure universitaire regroupant les enseignants chercheurs actifs dans ce domaine en vue d’une coordination et d’une synergie, l’une des premières étapes indispensables pour atteindre cet objectif de synergie est tout d’abord de se connaître et d’échanger, entre membres du CEERP. Ainsi, toutes et tous les enseignants chercheurs intéressé-es par ce domaine ont été convié-es à cette journée, en tant que membres ou membres potentiels du CEERP. Les objectifs fixés pour cette journée sont :</w:t>
      </w:r>
    </w:p>
    <w:p w:rsidR="00D20CBE" w:rsidRPr="00995722" w:rsidRDefault="00D20CBE" w:rsidP="00D20CBE">
      <w:pPr>
        <w:pStyle w:val="NormalWeb"/>
        <w:numPr>
          <w:ilvl w:val="0"/>
          <w:numId w:val="1"/>
        </w:numPr>
        <w:spacing w:before="0" w:beforeAutospacing="0" w:after="120" w:afterAutospacing="0" w:line="276" w:lineRule="auto"/>
        <w:jc w:val="both"/>
        <w:rPr>
          <w:rFonts w:asciiTheme="majorHAnsi" w:hAnsiTheme="majorHAnsi"/>
          <w:sz w:val="26"/>
          <w:szCs w:val="26"/>
        </w:rPr>
      </w:pPr>
      <w:r w:rsidRPr="00995722">
        <w:rPr>
          <w:rFonts w:asciiTheme="majorHAnsi" w:hAnsiTheme="majorHAnsi"/>
          <w:sz w:val="26"/>
          <w:szCs w:val="26"/>
        </w:rPr>
        <w:t>Partager et échanger autour des activités menées et des projets envisagés dans le domaine de la pédagogie et des didactiques ;</w:t>
      </w:r>
    </w:p>
    <w:p w:rsidR="00D20CBE" w:rsidRPr="00995722" w:rsidRDefault="00D20CBE" w:rsidP="00D20CBE">
      <w:pPr>
        <w:pStyle w:val="NormalWeb"/>
        <w:numPr>
          <w:ilvl w:val="0"/>
          <w:numId w:val="1"/>
        </w:numPr>
        <w:spacing w:before="0" w:beforeAutospacing="0" w:after="120" w:afterAutospacing="0" w:line="276" w:lineRule="auto"/>
        <w:jc w:val="both"/>
        <w:rPr>
          <w:rFonts w:asciiTheme="majorHAnsi" w:hAnsiTheme="majorHAnsi"/>
          <w:sz w:val="26"/>
          <w:szCs w:val="26"/>
        </w:rPr>
      </w:pPr>
      <w:r w:rsidRPr="00995722">
        <w:rPr>
          <w:rFonts w:asciiTheme="majorHAnsi" w:hAnsiTheme="majorHAnsi"/>
          <w:sz w:val="26"/>
          <w:szCs w:val="26"/>
        </w:rPr>
        <w:t>Mutualiser les ressources humaines et matérielles dans la mesure du possible ;</w:t>
      </w:r>
    </w:p>
    <w:p w:rsidR="00D20CBE" w:rsidRPr="00995722" w:rsidRDefault="00D20CBE" w:rsidP="00D20CBE">
      <w:pPr>
        <w:pStyle w:val="NormalWeb"/>
        <w:numPr>
          <w:ilvl w:val="0"/>
          <w:numId w:val="1"/>
        </w:numPr>
        <w:spacing w:before="0" w:beforeAutospacing="0" w:after="120" w:afterAutospacing="0" w:line="276" w:lineRule="auto"/>
        <w:jc w:val="both"/>
        <w:rPr>
          <w:rFonts w:asciiTheme="majorHAnsi" w:hAnsiTheme="majorHAnsi"/>
          <w:sz w:val="26"/>
          <w:szCs w:val="26"/>
        </w:rPr>
      </w:pPr>
      <w:r w:rsidRPr="00995722">
        <w:rPr>
          <w:rFonts w:asciiTheme="majorHAnsi" w:hAnsiTheme="majorHAnsi"/>
          <w:sz w:val="26"/>
          <w:szCs w:val="26"/>
        </w:rPr>
        <w:t>Compléter la liste des thématiques d’études et de recherche sur la base des thématiques traitées actuellement et sur la base des besoins de l’université ;</w:t>
      </w:r>
    </w:p>
    <w:p w:rsidR="00D20CBE" w:rsidRPr="00995722" w:rsidRDefault="00D20CBE" w:rsidP="00D20CBE">
      <w:pPr>
        <w:pStyle w:val="NormalWeb"/>
        <w:numPr>
          <w:ilvl w:val="0"/>
          <w:numId w:val="1"/>
        </w:numPr>
        <w:spacing w:before="0" w:beforeAutospacing="0" w:after="120" w:afterAutospacing="0" w:line="276" w:lineRule="auto"/>
        <w:jc w:val="both"/>
        <w:rPr>
          <w:rFonts w:asciiTheme="majorHAnsi" w:hAnsiTheme="majorHAnsi"/>
          <w:sz w:val="26"/>
          <w:szCs w:val="26"/>
        </w:rPr>
      </w:pPr>
      <w:r w:rsidRPr="00995722">
        <w:rPr>
          <w:rFonts w:asciiTheme="majorHAnsi" w:hAnsiTheme="majorHAnsi"/>
          <w:sz w:val="26"/>
          <w:szCs w:val="26"/>
        </w:rPr>
        <w:t>Définir des priorités du CEERP dans ses différentes missions.</w:t>
      </w:r>
    </w:p>
    <w:p w:rsidR="00995722" w:rsidRPr="00995722" w:rsidRDefault="00995722" w:rsidP="00995722">
      <w:pPr>
        <w:pStyle w:val="NormalWeb"/>
        <w:spacing w:before="0" w:beforeAutospacing="0" w:after="120" w:afterAutospacing="0" w:line="276" w:lineRule="auto"/>
        <w:ind w:left="360"/>
        <w:jc w:val="both"/>
        <w:rPr>
          <w:rFonts w:asciiTheme="majorHAnsi" w:hAnsiTheme="majorHAnsi"/>
          <w:sz w:val="26"/>
          <w:szCs w:val="26"/>
        </w:rPr>
      </w:pPr>
    </w:p>
    <w:p w:rsidR="00995722" w:rsidRDefault="00995722">
      <w:pPr>
        <w:rPr>
          <w:rFonts w:asciiTheme="majorHAnsi" w:eastAsiaTheme="majorEastAsia" w:hAnsiTheme="majorHAnsi" w:cstheme="majorBidi"/>
          <w:b/>
          <w:i/>
          <w:color w:val="830F0E" w:themeColor="accent1" w:themeShade="BF"/>
          <w:sz w:val="28"/>
          <w:szCs w:val="26"/>
        </w:rPr>
      </w:pPr>
      <w:r>
        <w:rPr>
          <w:rFonts w:asciiTheme="majorHAnsi" w:eastAsiaTheme="majorEastAsia" w:hAnsiTheme="majorHAnsi" w:cstheme="majorBidi"/>
          <w:b/>
          <w:i/>
          <w:color w:val="830F0E" w:themeColor="accent1" w:themeShade="BF"/>
          <w:sz w:val="28"/>
          <w:szCs w:val="26"/>
        </w:rPr>
        <w:br w:type="page"/>
      </w:r>
    </w:p>
    <w:p w:rsidR="00D20CBE" w:rsidRPr="002057F2" w:rsidRDefault="00D20CBE" w:rsidP="002057F2">
      <w:pPr>
        <w:pStyle w:val="NormalWeb"/>
        <w:shd w:val="clear" w:color="auto" w:fill="EBEBEB" w:themeFill="background2"/>
        <w:rPr>
          <w:rFonts w:asciiTheme="majorHAnsi" w:eastAsiaTheme="majorEastAsia" w:hAnsiTheme="majorHAnsi" w:cstheme="majorBidi"/>
          <w:b/>
          <w:i/>
          <w:color w:val="830F0E" w:themeColor="accent1" w:themeShade="BF"/>
          <w:sz w:val="28"/>
          <w:szCs w:val="26"/>
          <w:lang w:eastAsia="en-US"/>
        </w:rPr>
      </w:pPr>
      <w:r w:rsidRPr="002057F2">
        <w:rPr>
          <w:rFonts w:asciiTheme="majorHAnsi" w:eastAsiaTheme="majorEastAsia" w:hAnsiTheme="majorHAnsi" w:cstheme="majorBidi"/>
          <w:b/>
          <w:i/>
          <w:color w:val="830F0E" w:themeColor="accent1" w:themeShade="BF"/>
          <w:sz w:val="28"/>
          <w:szCs w:val="26"/>
          <w:lang w:eastAsia="en-US"/>
        </w:rPr>
        <w:lastRenderedPageBreak/>
        <w:t>Programme </w:t>
      </w:r>
      <w:r w:rsidR="002057F2">
        <w:rPr>
          <w:rFonts w:asciiTheme="majorHAnsi" w:eastAsiaTheme="majorEastAsia" w:hAnsiTheme="majorHAnsi" w:cstheme="majorBidi"/>
          <w:b/>
          <w:i/>
          <w:color w:val="830F0E" w:themeColor="accent1" w:themeShade="BF"/>
          <w:sz w:val="28"/>
          <w:szCs w:val="26"/>
          <w:lang w:eastAsia="en-US"/>
        </w:rPr>
        <w:t>de la journée</w:t>
      </w:r>
    </w:p>
    <w:p w:rsidR="00D20CBE" w:rsidRPr="00590BBF" w:rsidRDefault="00D20CBE" w:rsidP="00995722">
      <w:pPr>
        <w:pStyle w:val="NormalWeb"/>
        <w:spacing w:line="276" w:lineRule="auto"/>
        <w:ind w:left="284"/>
        <w:rPr>
          <w:rFonts w:asciiTheme="majorHAnsi" w:hAnsiTheme="majorHAnsi"/>
          <w:sz w:val="22"/>
          <w:szCs w:val="22"/>
        </w:rPr>
      </w:pPr>
      <w:r w:rsidRPr="00590BBF">
        <w:rPr>
          <w:rFonts w:asciiTheme="majorHAnsi" w:eastAsiaTheme="minorHAnsi" w:hAnsiTheme="majorHAnsi" w:cstheme="majorBidi"/>
          <w:b/>
          <w:bCs/>
          <w:sz w:val="22"/>
          <w:szCs w:val="22"/>
          <w:lang w:eastAsia="en-US"/>
        </w:rPr>
        <w:t>8h30- 9h</w:t>
      </w:r>
      <w:r w:rsidRPr="00590BBF">
        <w:rPr>
          <w:rFonts w:asciiTheme="majorHAnsi" w:hAnsiTheme="majorHAnsi"/>
          <w:sz w:val="22"/>
          <w:szCs w:val="22"/>
        </w:rPr>
        <w:t> : Accueil des participant-es et collation de bienvenue</w:t>
      </w:r>
    </w:p>
    <w:p w:rsidR="00D20CBE" w:rsidRPr="00590BBF" w:rsidRDefault="00D20CBE" w:rsidP="00995722">
      <w:pPr>
        <w:pStyle w:val="NormalWeb"/>
        <w:spacing w:before="0" w:beforeAutospacing="0" w:after="120" w:afterAutospacing="0" w:line="276" w:lineRule="auto"/>
        <w:ind w:left="284" w:right="685"/>
        <w:rPr>
          <w:rFonts w:asciiTheme="majorHAnsi" w:hAnsiTheme="majorHAnsi"/>
          <w:sz w:val="22"/>
          <w:szCs w:val="22"/>
        </w:rPr>
      </w:pPr>
      <w:r w:rsidRPr="00590BBF">
        <w:rPr>
          <w:rFonts w:asciiTheme="majorHAnsi" w:eastAsiaTheme="minorHAnsi" w:hAnsiTheme="majorHAnsi" w:cstheme="majorBidi"/>
          <w:b/>
          <w:bCs/>
          <w:sz w:val="22"/>
          <w:szCs w:val="22"/>
          <w:lang w:eastAsia="en-US"/>
        </w:rPr>
        <w:t>9h-9h10</w:t>
      </w:r>
      <w:r w:rsidRPr="00590BBF">
        <w:rPr>
          <w:rFonts w:asciiTheme="majorHAnsi" w:hAnsiTheme="majorHAnsi"/>
          <w:sz w:val="22"/>
          <w:szCs w:val="22"/>
        </w:rPr>
        <w:t> : Présentation du CEERP et introduction de la journée : Pr. W. Bouab</w:t>
      </w:r>
    </w:p>
    <w:p w:rsidR="00D20CBE" w:rsidRPr="00590BBF" w:rsidRDefault="00D20CBE" w:rsidP="00995722">
      <w:pPr>
        <w:tabs>
          <w:tab w:val="left" w:pos="1843"/>
        </w:tabs>
        <w:spacing w:after="120"/>
        <w:ind w:left="284"/>
        <w:jc w:val="both"/>
        <w:rPr>
          <w:rFonts w:asciiTheme="majorHAnsi" w:eastAsia="Times New Roman" w:hAnsiTheme="majorHAnsi" w:cs="Times New Roman"/>
          <w:lang w:eastAsia="fr-FR"/>
        </w:rPr>
      </w:pPr>
      <w:r w:rsidRPr="00590BBF">
        <w:rPr>
          <w:rFonts w:asciiTheme="majorHAnsi" w:hAnsiTheme="majorHAnsi" w:cstheme="majorBidi"/>
          <w:b/>
          <w:bCs/>
        </w:rPr>
        <w:t>9h10 - 10h20 </w:t>
      </w:r>
      <w:r w:rsidRPr="00590BBF">
        <w:rPr>
          <w:rFonts w:asciiTheme="majorHAnsi" w:hAnsiTheme="majorHAnsi" w:cstheme="majorBidi"/>
          <w:b/>
          <w:bCs/>
        </w:rPr>
        <w:tab/>
        <w:t>: 1ère partie des présentations </w:t>
      </w:r>
    </w:p>
    <w:p w:rsidR="00D20CBE" w:rsidRPr="00590BBF" w:rsidRDefault="00D20CBE" w:rsidP="00995722">
      <w:pPr>
        <w:pStyle w:val="NormalWeb"/>
        <w:numPr>
          <w:ilvl w:val="0"/>
          <w:numId w:val="2"/>
        </w:numPr>
        <w:spacing w:before="0" w:beforeAutospacing="0" w:after="120" w:afterAutospacing="0" w:line="276" w:lineRule="auto"/>
        <w:ind w:left="714" w:right="685" w:hanging="357"/>
        <w:jc w:val="both"/>
        <w:rPr>
          <w:rFonts w:asciiTheme="majorHAnsi" w:hAnsiTheme="majorHAnsi"/>
          <w:sz w:val="22"/>
          <w:szCs w:val="22"/>
        </w:rPr>
      </w:pPr>
      <w:r w:rsidRPr="00590BBF">
        <w:rPr>
          <w:rFonts w:asciiTheme="majorHAnsi" w:hAnsiTheme="majorHAnsi"/>
          <w:sz w:val="22"/>
          <w:szCs w:val="22"/>
        </w:rPr>
        <w:t>Centre Pédagogique de la Faculté de Médecine et de Pharmacie (Evaluation/ Docimologie) : Pr. Z. Dahami</w:t>
      </w:r>
    </w:p>
    <w:p w:rsidR="00D20CBE" w:rsidRPr="00590BBF" w:rsidRDefault="00D20CBE" w:rsidP="00995722">
      <w:pPr>
        <w:pStyle w:val="NormalWeb"/>
        <w:numPr>
          <w:ilvl w:val="0"/>
          <w:numId w:val="2"/>
        </w:numPr>
        <w:spacing w:before="0" w:beforeAutospacing="0" w:after="120" w:afterAutospacing="0" w:line="276" w:lineRule="auto"/>
        <w:ind w:left="714" w:right="686" w:hanging="357"/>
        <w:jc w:val="both"/>
        <w:rPr>
          <w:rFonts w:asciiTheme="majorHAnsi" w:hAnsiTheme="majorHAnsi"/>
          <w:spacing w:val="6"/>
          <w:sz w:val="22"/>
          <w:szCs w:val="22"/>
        </w:rPr>
      </w:pPr>
      <w:r w:rsidRPr="00590BBF">
        <w:rPr>
          <w:rFonts w:asciiTheme="majorHAnsi" w:hAnsiTheme="majorHAnsi"/>
          <w:spacing w:val="6"/>
          <w:sz w:val="22"/>
          <w:szCs w:val="22"/>
        </w:rPr>
        <w:t>Equipe de Recherche en Education et Formation (EREF) : Pr. S. Selmaoui et Pr. A. Razouki </w:t>
      </w:r>
    </w:p>
    <w:p w:rsidR="00D20CBE" w:rsidRPr="00590BBF" w:rsidRDefault="00D20CBE" w:rsidP="00995722">
      <w:pPr>
        <w:pStyle w:val="NormalWeb"/>
        <w:numPr>
          <w:ilvl w:val="0"/>
          <w:numId w:val="2"/>
        </w:numPr>
        <w:spacing w:before="0" w:beforeAutospacing="0" w:after="120" w:afterAutospacing="0" w:line="276" w:lineRule="auto"/>
        <w:ind w:left="714" w:right="686" w:hanging="357"/>
        <w:jc w:val="both"/>
        <w:rPr>
          <w:rFonts w:asciiTheme="majorHAnsi" w:hAnsiTheme="majorHAnsi"/>
          <w:sz w:val="22"/>
          <w:szCs w:val="22"/>
        </w:rPr>
      </w:pPr>
      <w:r w:rsidRPr="00590BBF">
        <w:rPr>
          <w:rFonts w:asciiTheme="majorHAnsi" w:hAnsiTheme="majorHAnsi"/>
          <w:sz w:val="22"/>
          <w:szCs w:val="22"/>
        </w:rPr>
        <w:t>Groupe de Recherche en Didactique de l’Informatique et des Mathématiques (GREDIM) :    Pr. M. Ourahay</w:t>
      </w:r>
    </w:p>
    <w:p w:rsidR="00D20CBE" w:rsidRPr="00590BBF" w:rsidRDefault="00D20CBE" w:rsidP="00995722">
      <w:pPr>
        <w:pStyle w:val="NormalWeb"/>
        <w:numPr>
          <w:ilvl w:val="0"/>
          <w:numId w:val="2"/>
        </w:numPr>
        <w:spacing w:before="0" w:beforeAutospacing="0" w:after="120" w:afterAutospacing="0" w:line="276" w:lineRule="auto"/>
        <w:ind w:left="714" w:right="685" w:hanging="357"/>
        <w:jc w:val="both"/>
        <w:rPr>
          <w:rFonts w:asciiTheme="majorHAnsi" w:hAnsiTheme="majorHAnsi"/>
          <w:sz w:val="22"/>
          <w:szCs w:val="22"/>
        </w:rPr>
      </w:pPr>
      <w:r w:rsidRPr="00590BBF">
        <w:rPr>
          <w:rFonts w:asciiTheme="majorHAnsi" w:hAnsiTheme="majorHAnsi"/>
          <w:sz w:val="22"/>
          <w:szCs w:val="22"/>
        </w:rPr>
        <w:t xml:space="preserve">Groupe Trans-disciplinaire de Recherche en Innovation Educative (Trans ERIE) :   Pr. K. Berrada </w:t>
      </w:r>
    </w:p>
    <w:p w:rsidR="00D20CBE" w:rsidRPr="00590BBF" w:rsidRDefault="00D20CBE" w:rsidP="00995722">
      <w:pPr>
        <w:pStyle w:val="NormalWeb"/>
        <w:numPr>
          <w:ilvl w:val="0"/>
          <w:numId w:val="2"/>
        </w:numPr>
        <w:spacing w:before="0" w:beforeAutospacing="0" w:after="120" w:afterAutospacing="0" w:line="276" w:lineRule="auto"/>
        <w:ind w:left="714" w:right="685" w:hanging="357"/>
        <w:jc w:val="both"/>
        <w:rPr>
          <w:rFonts w:asciiTheme="majorHAnsi" w:hAnsiTheme="majorHAnsi"/>
          <w:sz w:val="22"/>
          <w:szCs w:val="22"/>
        </w:rPr>
      </w:pPr>
      <w:r w:rsidRPr="00590BBF">
        <w:rPr>
          <w:rFonts w:asciiTheme="majorHAnsi" w:hAnsiTheme="majorHAnsi"/>
          <w:sz w:val="22"/>
          <w:szCs w:val="22"/>
        </w:rPr>
        <w:t>Centre de Simulation et d'Innovation en Sciences de la Santé : Pr A. El Adib</w:t>
      </w:r>
    </w:p>
    <w:p w:rsidR="00D20CBE" w:rsidRPr="00590BBF" w:rsidRDefault="00D20CBE" w:rsidP="00995722">
      <w:pPr>
        <w:tabs>
          <w:tab w:val="left" w:pos="1843"/>
        </w:tabs>
        <w:spacing w:after="120"/>
        <w:ind w:left="284"/>
        <w:jc w:val="both"/>
        <w:rPr>
          <w:rFonts w:asciiTheme="majorHAnsi" w:hAnsiTheme="majorHAnsi" w:cstheme="majorBidi"/>
        </w:rPr>
      </w:pPr>
      <w:r w:rsidRPr="00590BBF">
        <w:rPr>
          <w:rFonts w:asciiTheme="majorHAnsi" w:hAnsiTheme="majorHAnsi" w:cstheme="majorBidi"/>
          <w:b/>
          <w:bCs/>
        </w:rPr>
        <w:t xml:space="preserve">10h20 - 11h </w:t>
      </w:r>
      <w:r w:rsidRPr="00590BBF">
        <w:rPr>
          <w:rFonts w:asciiTheme="majorHAnsi" w:hAnsiTheme="majorHAnsi" w:cstheme="majorBidi"/>
          <w:b/>
          <w:bCs/>
        </w:rPr>
        <w:tab/>
      </w:r>
      <w:r w:rsidRPr="00590BBF">
        <w:rPr>
          <w:rFonts w:asciiTheme="majorHAnsi" w:hAnsiTheme="majorHAnsi" w:cstheme="majorBidi"/>
        </w:rPr>
        <w:t>: Discussion</w:t>
      </w:r>
    </w:p>
    <w:p w:rsidR="00D20CBE" w:rsidRPr="00590BBF" w:rsidRDefault="00D20CBE" w:rsidP="00995722">
      <w:pPr>
        <w:tabs>
          <w:tab w:val="left" w:pos="1843"/>
        </w:tabs>
        <w:spacing w:after="120"/>
        <w:ind w:left="426"/>
        <w:jc w:val="both"/>
        <w:rPr>
          <w:rFonts w:asciiTheme="majorHAnsi" w:hAnsiTheme="majorHAnsi" w:cstheme="majorBidi"/>
          <w:b/>
          <w:bCs/>
        </w:rPr>
      </w:pPr>
    </w:p>
    <w:p w:rsidR="00D20CBE" w:rsidRPr="00590BBF" w:rsidRDefault="00D20CBE" w:rsidP="00995722">
      <w:pPr>
        <w:tabs>
          <w:tab w:val="left" w:pos="1843"/>
        </w:tabs>
        <w:spacing w:after="120"/>
        <w:ind w:left="284"/>
        <w:jc w:val="both"/>
        <w:rPr>
          <w:rFonts w:asciiTheme="majorHAnsi" w:hAnsiTheme="majorHAnsi" w:cstheme="majorBidi"/>
          <w:b/>
          <w:bCs/>
        </w:rPr>
      </w:pPr>
      <w:r w:rsidRPr="00590BBF">
        <w:rPr>
          <w:rFonts w:asciiTheme="majorHAnsi" w:hAnsiTheme="majorHAnsi" w:cstheme="majorBidi"/>
          <w:b/>
          <w:bCs/>
        </w:rPr>
        <w:t>11h - 12h10 : 2ème partie des présentations </w:t>
      </w:r>
    </w:p>
    <w:p w:rsidR="00D20CBE" w:rsidRPr="00590BBF" w:rsidRDefault="00D20CBE" w:rsidP="00995722">
      <w:pPr>
        <w:pStyle w:val="NormalWeb"/>
        <w:numPr>
          <w:ilvl w:val="0"/>
          <w:numId w:val="2"/>
        </w:numPr>
        <w:spacing w:before="0" w:beforeAutospacing="0" w:after="120" w:afterAutospacing="0" w:line="276" w:lineRule="auto"/>
        <w:ind w:left="714" w:right="685" w:hanging="357"/>
        <w:jc w:val="both"/>
        <w:rPr>
          <w:rFonts w:asciiTheme="majorHAnsi" w:hAnsiTheme="majorHAnsi"/>
          <w:sz w:val="22"/>
          <w:szCs w:val="22"/>
        </w:rPr>
      </w:pPr>
      <w:r w:rsidRPr="00590BBF">
        <w:rPr>
          <w:rFonts w:asciiTheme="majorHAnsi" w:hAnsiTheme="majorHAnsi"/>
          <w:sz w:val="22"/>
          <w:szCs w:val="22"/>
        </w:rPr>
        <w:t>Laboratoire de Langue, Communication et Pédagogie (LLCP), Pr A. Ouassou</w:t>
      </w:r>
    </w:p>
    <w:p w:rsidR="00D20CBE" w:rsidRPr="00590BBF" w:rsidRDefault="00D20CBE" w:rsidP="00995722">
      <w:pPr>
        <w:pStyle w:val="NormalWeb"/>
        <w:numPr>
          <w:ilvl w:val="0"/>
          <w:numId w:val="2"/>
        </w:numPr>
        <w:spacing w:before="0" w:beforeAutospacing="0" w:after="120" w:afterAutospacing="0" w:line="276" w:lineRule="auto"/>
        <w:ind w:left="714" w:right="685" w:hanging="357"/>
        <w:jc w:val="both"/>
        <w:rPr>
          <w:rFonts w:asciiTheme="majorHAnsi" w:hAnsiTheme="majorHAnsi"/>
          <w:sz w:val="22"/>
          <w:szCs w:val="22"/>
        </w:rPr>
      </w:pPr>
      <w:r w:rsidRPr="00590BBF">
        <w:rPr>
          <w:rFonts w:asciiTheme="majorHAnsi" w:hAnsiTheme="majorHAnsi"/>
          <w:spacing w:val="6"/>
          <w:sz w:val="22"/>
          <w:szCs w:val="22"/>
        </w:rPr>
        <w:t>Groupe de Didactique des Sciences de Marrakech (GDSM) : Pr. M.A. Chlyeh,  Pr. H.</w:t>
      </w:r>
      <w:r w:rsidRPr="00590BBF">
        <w:rPr>
          <w:rFonts w:asciiTheme="majorHAnsi" w:hAnsiTheme="majorHAnsi"/>
          <w:sz w:val="22"/>
          <w:szCs w:val="22"/>
        </w:rPr>
        <w:t>Alagui, Pr. L. Rafouk et Pr. K. El Hariri</w:t>
      </w:r>
    </w:p>
    <w:p w:rsidR="00D20CBE" w:rsidRPr="00590BBF" w:rsidRDefault="00D20CBE" w:rsidP="00995722">
      <w:pPr>
        <w:pStyle w:val="NormalWeb"/>
        <w:numPr>
          <w:ilvl w:val="0"/>
          <w:numId w:val="2"/>
        </w:numPr>
        <w:spacing w:before="0" w:beforeAutospacing="0" w:after="120" w:afterAutospacing="0" w:line="276" w:lineRule="auto"/>
        <w:ind w:left="714" w:right="685" w:hanging="357"/>
        <w:jc w:val="both"/>
        <w:rPr>
          <w:rFonts w:asciiTheme="majorHAnsi" w:hAnsiTheme="majorHAnsi"/>
          <w:sz w:val="22"/>
          <w:szCs w:val="22"/>
        </w:rPr>
      </w:pPr>
      <w:r w:rsidRPr="00590BBF">
        <w:rPr>
          <w:rFonts w:asciiTheme="majorHAnsi" w:hAnsiTheme="majorHAnsi"/>
          <w:sz w:val="22"/>
          <w:szCs w:val="22"/>
        </w:rPr>
        <w:t xml:space="preserve">Pr. M. Gallad, Faculté des Lettres et Sciences Humaines : Didactique de l’expression cartographique  </w:t>
      </w:r>
    </w:p>
    <w:p w:rsidR="00D20CBE" w:rsidRPr="00590BBF" w:rsidRDefault="00D20CBE" w:rsidP="00995722">
      <w:pPr>
        <w:pStyle w:val="NormalWeb"/>
        <w:numPr>
          <w:ilvl w:val="0"/>
          <w:numId w:val="2"/>
        </w:numPr>
        <w:spacing w:before="0" w:beforeAutospacing="0" w:after="120" w:afterAutospacing="0" w:line="276" w:lineRule="auto"/>
        <w:ind w:left="714" w:right="685" w:hanging="357"/>
        <w:jc w:val="both"/>
        <w:rPr>
          <w:rFonts w:asciiTheme="majorHAnsi" w:hAnsiTheme="majorHAnsi"/>
          <w:sz w:val="22"/>
          <w:szCs w:val="22"/>
        </w:rPr>
      </w:pPr>
      <w:r w:rsidRPr="00590BBF">
        <w:rPr>
          <w:rFonts w:asciiTheme="majorHAnsi" w:hAnsiTheme="majorHAnsi"/>
          <w:spacing w:val="-4"/>
          <w:sz w:val="22"/>
          <w:szCs w:val="22"/>
        </w:rPr>
        <w:t xml:space="preserve">Pr. A. Ibourk,  Faculté des Sciences Juridiques Economiques et Sociales </w:t>
      </w:r>
      <w:r w:rsidRPr="00590BBF">
        <w:rPr>
          <w:rFonts w:asciiTheme="majorHAnsi" w:hAnsiTheme="majorHAnsi"/>
          <w:sz w:val="22"/>
          <w:szCs w:val="22"/>
        </w:rPr>
        <w:t>: L'évaluation du rendement des systèmes éducatifs : analyses quantitatives</w:t>
      </w:r>
    </w:p>
    <w:p w:rsidR="00D20CBE" w:rsidRPr="00590BBF" w:rsidRDefault="00D20CBE" w:rsidP="00995722">
      <w:pPr>
        <w:pStyle w:val="NormalWeb"/>
        <w:numPr>
          <w:ilvl w:val="0"/>
          <w:numId w:val="2"/>
        </w:numPr>
        <w:spacing w:before="0" w:beforeAutospacing="0" w:after="120" w:afterAutospacing="0" w:line="276" w:lineRule="auto"/>
        <w:ind w:left="714" w:right="685" w:hanging="357"/>
        <w:jc w:val="both"/>
        <w:rPr>
          <w:rFonts w:asciiTheme="majorHAnsi" w:hAnsiTheme="majorHAnsi"/>
          <w:sz w:val="22"/>
          <w:szCs w:val="22"/>
        </w:rPr>
      </w:pPr>
      <w:r w:rsidRPr="00590BBF">
        <w:rPr>
          <w:rFonts w:asciiTheme="majorHAnsi" w:hAnsiTheme="majorHAnsi"/>
          <w:sz w:val="22"/>
          <w:szCs w:val="22"/>
        </w:rPr>
        <w:t>Pr. K. El Hariri et Pr. F.Z.  Iflahen : Langues et Soft Skills</w:t>
      </w:r>
    </w:p>
    <w:p w:rsidR="00D20CBE" w:rsidRPr="00590BBF" w:rsidRDefault="00D20CBE" w:rsidP="00995722">
      <w:pPr>
        <w:pStyle w:val="NormalWeb"/>
        <w:numPr>
          <w:ilvl w:val="0"/>
          <w:numId w:val="2"/>
        </w:numPr>
        <w:spacing w:before="0" w:beforeAutospacing="0" w:after="120" w:afterAutospacing="0" w:line="276" w:lineRule="auto"/>
        <w:ind w:left="714" w:right="685" w:hanging="357"/>
        <w:jc w:val="both"/>
        <w:rPr>
          <w:rFonts w:asciiTheme="majorHAnsi" w:hAnsiTheme="majorHAnsi"/>
          <w:sz w:val="22"/>
          <w:szCs w:val="22"/>
        </w:rPr>
      </w:pPr>
      <w:r w:rsidRPr="00590BBF">
        <w:rPr>
          <w:rFonts w:asciiTheme="majorHAnsi" w:hAnsiTheme="majorHAnsi"/>
          <w:sz w:val="22"/>
          <w:szCs w:val="22"/>
        </w:rPr>
        <w:t>Pr. B. Lebzar, Ecole Nationale de Commerce et Gestion :   Attitudes et engagement  des apprenants vis à vis des dispositifs  pédagogiques</w:t>
      </w:r>
    </w:p>
    <w:p w:rsidR="00D20CBE" w:rsidRPr="00590BBF" w:rsidRDefault="00D20CBE" w:rsidP="00995722">
      <w:pPr>
        <w:tabs>
          <w:tab w:val="left" w:pos="1843"/>
        </w:tabs>
        <w:spacing w:after="120"/>
        <w:ind w:left="284"/>
        <w:jc w:val="both"/>
        <w:rPr>
          <w:rFonts w:asciiTheme="majorHAnsi" w:hAnsiTheme="majorHAnsi" w:cstheme="majorBidi"/>
          <w:b/>
          <w:bCs/>
        </w:rPr>
      </w:pPr>
      <w:r w:rsidRPr="00590BBF">
        <w:rPr>
          <w:rFonts w:asciiTheme="majorHAnsi" w:hAnsiTheme="majorHAnsi" w:cstheme="majorBidi"/>
          <w:b/>
          <w:bCs/>
        </w:rPr>
        <w:t>12h10 - 12h50   </w:t>
      </w:r>
      <w:r w:rsidRPr="00590BBF">
        <w:rPr>
          <w:rFonts w:asciiTheme="majorHAnsi" w:hAnsiTheme="majorHAnsi" w:cstheme="majorBidi"/>
        </w:rPr>
        <w:t>: Discussion</w:t>
      </w:r>
    </w:p>
    <w:p w:rsidR="00D20CBE" w:rsidRPr="00590BBF" w:rsidRDefault="00D20CBE" w:rsidP="00995722">
      <w:pPr>
        <w:tabs>
          <w:tab w:val="left" w:pos="1843"/>
        </w:tabs>
        <w:spacing w:after="120"/>
        <w:ind w:left="284"/>
        <w:jc w:val="both"/>
        <w:rPr>
          <w:rFonts w:asciiTheme="majorHAnsi" w:hAnsiTheme="majorHAnsi" w:cstheme="majorBidi"/>
          <w:b/>
          <w:bCs/>
        </w:rPr>
      </w:pPr>
    </w:p>
    <w:p w:rsidR="00D20CBE" w:rsidRDefault="00D20CBE" w:rsidP="00995722">
      <w:pPr>
        <w:tabs>
          <w:tab w:val="left" w:pos="1843"/>
        </w:tabs>
        <w:spacing w:after="120"/>
        <w:ind w:left="284"/>
        <w:jc w:val="both"/>
        <w:rPr>
          <w:rFonts w:asciiTheme="majorHAnsi" w:hAnsiTheme="majorHAnsi" w:cstheme="majorBidi"/>
        </w:rPr>
      </w:pPr>
      <w:r w:rsidRPr="00590BBF">
        <w:rPr>
          <w:rFonts w:asciiTheme="majorHAnsi" w:hAnsiTheme="majorHAnsi" w:cstheme="majorBidi"/>
          <w:b/>
          <w:bCs/>
        </w:rPr>
        <w:t>12h50 - 13h </w:t>
      </w:r>
      <w:r w:rsidRPr="00590BBF">
        <w:rPr>
          <w:rFonts w:asciiTheme="majorHAnsi" w:hAnsiTheme="majorHAnsi" w:cstheme="majorBidi"/>
          <w:b/>
          <w:bCs/>
        </w:rPr>
        <w:tab/>
      </w:r>
      <w:r w:rsidRPr="00590BBF">
        <w:rPr>
          <w:rFonts w:asciiTheme="majorHAnsi" w:hAnsiTheme="majorHAnsi" w:cstheme="majorBidi"/>
        </w:rPr>
        <w:t xml:space="preserve">  : Synthèse de la journée</w:t>
      </w:r>
    </w:p>
    <w:p w:rsidR="00995722" w:rsidRPr="00590BBF" w:rsidRDefault="002B40AE" w:rsidP="008F6A83">
      <w:pPr>
        <w:tabs>
          <w:tab w:val="left" w:pos="1843"/>
        </w:tabs>
        <w:spacing w:after="120"/>
        <w:ind w:left="284"/>
        <w:jc w:val="both"/>
        <w:rPr>
          <w:rFonts w:asciiTheme="majorHAnsi" w:hAnsiTheme="majorHAnsi" w:cstheme="majorBidi"/>
          <w:b/>
          <w:bCs/>
        </w:rPr>
      </w:pPr>
      <w:r>
        <w:rPr>
          <w:rFonts w:asciiTheme="majorHAnsi" w:hAnsiTheme="majorHAnsi" w:cstheme="majorBidi"/>
          <w:b/>
          <w:bCs/>
        </w:rPr>
        <w:t xml:space="preserve">Lien pour le contenu des présentations : </w:t>
      </w:r>
      <w:r w:rsidRPr="002B40AE">
        <w:rPr>
          <w:rFonts w:asciiTheme="majorHAnsi" w:hAnsiTheme="majorHAnsi" w:cstheme="majorBidi"/>
          <w:b/>
          <w:bCs/>
          <w:color w:val="0070C0"/>
        </w:rPr>
        <w:t>https://www.uca.ac.ma/fr/page/ceerp</w:t>
      </w:r>
    </w:p>
    <w:p w:rsidR="00995722" w:rsidRDefault="00995722">
      <w:pPr>
        <w:rPr>
          <w:rFonts w:asciiTheme="majorHAnsi" w:eastAsiaTheme="majorEastAsia" w:hAnsiTheme="majorHAnsi" w:cstheme="majorBidi"/>
          <w:b/>
          <w:i/>
          <w:color w:val="830F0E" w:themeColor="accent1" w:themeShade="BF"/>
          <w:sz w:val="28"/>
          <w:szCs w:val="26"/>
        </w:rPr>
      </w:pPr>
      <w:r>
        <w:rPr>
          <w:rFonts w:asciiTheme="majorHAnsi" w:eastAsiaTheme="majorEastAsia" w:hAnsiTheme="majorHAnsi" w:cstheme="majorBidi"/>
          <w:b/>
          <w:i/>
          <w:color w:val="830F0E" w:themeColor="accent1" w:themeShade="BF"/>
          <w:sz w:val="28"/>
          <w:szCs w:val="26"/>
        </w:rPr>
        <w:br w:type="page"/>
      </w:r>
    </w:p>
    <w:p w:rsidR="00D20CBE" w:rsidRPr="002057F2" w:rsidRDefault="002057F2" w:rsidP="002057F2">
      <w:pPr>
        <w:pStyle w:val="NormalWeb"/>
        <w:shd w:val="clear" w:color="auto" w:fill="EBEBEB" w:themeFill="background2"/>
        <w:rPr>
          <w:rFonts w:asciiTheme="majorHAnsi" w:eastAsiaTheme="majorEastAsia" w:hAnsiTheme="majorHAnsi" w:cstheme="majorBidi"/>
          <w:b/>
          <w:i/>
          <w:color w:val="830F0E" w:themeColor="accent1" w:themeShade="BF"/>
          <w:sz w:val="28"/>
          <w:szCs w:val="26"/>
          <w:lang w:eastAsia="en-US"/>
        </w:rPr>
      </w:pPr>
      <w:r w:rsidRPr="002057F2">
        <w:rPr>
          <w:rFonts w:asciiTheme="majorHAnsi" w:eastAsiaTheme="majorEastAsia" w:hAnsiTheme="majorHAnsi" w:cstheme="majorBidi"/>
          <w:b/>
          <w:i/>
          <w:color w:val="830F0E" w:themeColor="accent1" w:themeShade="BF"/>
          <w:sz w:val="28"/>
          <w:szCs w:val="26"/>
          <w:lang w:eastAsia="en-US"/>
        </w:rPr>
        <w:lastRenderedPageBreak/>
        <w:t>P</w:t>
      </w:r>
      <w:r w:rsidR="003C4FDB">
        <w:rPr>
          <w:rFonts w:asciiTheme="majorHAnsi" w:eastAsiaTheme="majorEastAsia" w:hAnsiTheme="majorHAnsi" w:cstheme="majorBidi"/>
          <w:b/>
          <w:i/>
          <w:color w:val="830F0E" w:themeColor="accent1" w:themeShade="BF"/>
          <w:sz w:val="28"/>
          <w:szCs w:val="26"/>
          <w:lang w:eastAsia="en-US"/>
        </w:rPr>
        <w:t>articipant-</w:t>
      </w:r>
      <w:r w:rsidR="00D20CBE" w:rsidRPr="002057F2">
        <w:rPr>
          <w:rFonts w:asciiTheme="majorHAnsi" w:eastAsiaTheme="majorEastAsia" w:hAnsiTheme="majorHAnsi" w:cstheme="majorBidi"/>
          <w:b/>
          <w:i/>
          <w:color w:val="830F0E" w:themeColor="accent1" w:themeShade="BF"/>
          <w:sz w:val="28"/>
          <w:szCs w:val="26"/>
          <w:lang w:eastAsia="en-US"/>
        </w:rPr>
        <w:t>e</w:t>
      </w:r>
      <w:r w:rsidR="009D3A00">
        <w:rPr>
          <w:rFonts w:asciiTheme="majorHAnsi" w:eastAsiaTheme="majorEastAsia" w:hAnsiTheme="majorHAnsi" w:cstheme="majorBidi"/>
          <w:b/>
          <w:i/>
          <w:color w:val="830F0E" w:themeColor="accent1" w:themeShade="BF"/>
          <w:sz w:val="28"/>
          <w:szCs w:val="26"/>
          <w:lang w:eastAsia="en-US"/>
        </w:rPr>
        <w:t>-</w:t>
      </w:r>
      <w:r w:rsidR="00D20CBE" w:rsidRPr="002057F2">
        <w:rPr>
          <w:rFonts w:asciiTheme="majorHAnsi" w:eastAsiaTheme="majorEastAsia" w:hAnsiTheme="majorHAnsi" w:cstheme="majorBidi"/>
          <w:b/>
          <w:i/>
          <w:color w:val="830F0E" w:themeColor="accent1" w:themeShade="BF"/>
          <w:sz w:val="28"/>
          <w:szCs w:val="26"/>
          <w:lang w:eastAsia="en-US"/>
        </w:rPr>
        <w:t>s</w:t>
      </w:r>
    </w:p>
    <w:p w:rsidR="00D20CBE" w:rsidRPr="00995722" w:rsidRDefault="00563C23" w:rsidP="006E03EB">
      <w:pPr>
        <w:pStyle w:val="NormalWeb"/>
        <w:spacing w:before="0" w:beforeAutospacing="0" w:after="240" w:afterAutospacing="0" w:line="276" w:lineRule="auto"/>
        <w:jc w:val="both"/>
        <w:rPr>
          <w:rFonts w:asciiTheme="majorHAnsi" w:hAnsiTheme="majorHAnsi"/>
        </w:rPr>
      </w:pPr>
      <w:r w:rsidRPr="00995722">
        <w:rPr>
          <w:rFonts w:asciiTheme="majorHAnsi" w:hAnsiTheme="majorHAnsi"/>
        </w:rPr>
        <w:t>Le nombre de participant-</w:t>
      </w:r>
      <w:r w:rsidR="00D20CBE" w:rsidRPr="00995722">
        <w:rPr>
          <w:rFonts w:asciiTheme="majorHAnsi" w:hAnsiTheme="majorHAnsi"/>
        </w:rPr>
        <w:t>e</w:t>
      </w:r>
      <w:r w:rsidRPr="00995722">
        <w:rPr>
          <w:rFonts w:asciiTheme="majorHAnsi" w:hAnsiTheme="majorHAnsi"/>
        </w:rPr>
        <w:t>-</w:t>
      </w:r>
      <w:r w:rsidR="00D20CBE" w:rsidRPr="00995722">
        <w:rPr>
          <w:rFonts w:asciiTheme="majorHAnsi" w:hAnsiTheme="majorHAnsi"/>
        </w:rPr>
        <w:t>s était de 41. Ils couvraient les établissements de l’Université suivants : Faculté des Sciences Semla</w:t>
      </w:r>
      <w:r w:rsidR="00B13B5C" w:rsidRPr="00995722">
        <w:rPr>
          <w:rFonts w:asciiTheme="majorHAnsi" w:hAnsiTheme="majorHAnsi"/>
        </w:rPr>
        <w:t>l</w:t>
      </w:r>
      <w:r w:rsidR="00D20CBE" w:rsidRPr="00995722">
        <w:rPr>
          <w:rFonts w:asciiTheme="majorHAnsi" w:hAnsiTheme="majorHAnsi"/>
        </w:rPr>
        <w:t>lia (14), Ecole Normale Supérieure (10), Ecole Nationale de Commerce et Gestion (3), Faculté des Sciences et Techniques (3), Faculté des Lettres et Sciences Humaines (2), Faculté de Médecine et Pharmacie (3), Ecole Supérieure de Technologie Essaouira (1), Faculté des Sciences Juridiques Economiques et Sociales (1) et Faculté de Langue Arabe (1).</w:t>
      </w:r>
    </w:p>
    <w:p w:rsidR="00D20CBE" w:rsidRDefault="00D20CBE" w:rsidP="006E03EB">
      <w:pPr>
        <w:pStyle w:val="NormalWeb"/>
        <w:spacing w:before="0" w:beforeAutospacing="0" w:after="240" w:afterAutospacing="0" w:line="276" w:lineRule="auto"/>
        <w:jc w:val="both"/>
        <w:rPr>
          <w:rFonts w:asciiTheme="majorHAnsi" w:hAnsiTheme="majorHAnsi"/>
        </w:rPr>
      </w:pPr>
      <w:r w:rsidRPr="00995722">
        <w:rPr>
          <w:rFonts w:asciiTheme="majorHAnsi" w:hAnsiTheme="majorHAnsi"/>
        </w:rPr>
        <w:t>Ont pris part également à cette journée le Directeur des Curricula au niveau du Ministère de l’Education Nationale, le Vice Président de l’Université Cadi Ayyad à la Recherche, à l'Innovation et à la Coopération et le Vice Président aux Affaires Académiques, Culturelles et à la Communication.</w:t>
      </w:r>
    </w:p>
    <w:p w:rsidR="004561EF" w:rsidRDefault="004561EF" w:rsidP="006E03EB">
      <w:pPr>
        <w:spacing w:after="240"/>
        <w:rPr>
          <w:rFonts w:asciiTheme="majorHAnsi" w:eastAsiaTheme="majorEastAsia" w:hAnsiTheme="majorHAnsi" w:cstheme="majorBidi"/>
          <w:b/>
          <w:i/>
          <w:color w:val="830F0E" w:themeColor="accent1" w:themeShade="BF"/>
          <w:sz w:val="28"/>
          <w:szCs w:val="26"/>
        </w:rPr>
      </w:pPr>
      <w:r>
        <w:rPr>
          <w:rFonts w:asciiTheme="majorHAnsi" w:eastAsiaTheme="majorEastAsia" w:hAnsiTheme="majorHAnsi" w:cstheme="majorBidi"/>
          <w:b/>
          <w:i/>
          <w:color w:val="830F0E" w:themeColor="accent1" w:themeShade="BF"/>
          <w:sz w:val="28"/>
          <w:szCs w:val="26"/>
        </w:rPr>
        <w:br w:type="page"/>
      </w:r>
    </w:p>
    <w:p w:rsidR="00D20CBE" w:rsidRPr="00BB7002" w:rsidRDefault="00D20CBE" w:rsidP="00BB7002">
      <w:pPr>
        <w:pStyle w:val="NormalWeb"/>
        <w:shd w:val="clear" w:color="auto" w:fill="EBEBEB" w:themeFill="background2"/>
        <w:rPr>
          <w:rFonts w:asciiTheme="majorHAnsi" w:eastAsiaTheme="majorEastAsia" w:hAnsiTheme="majorHAnsi" w:cstheme="majorBidi"/>
          <w:b/>
          <w:i/>
          <w:color w:val="830F0E" w:themeColor="accent1" w:themeShade="BF"/>
          <w:sz w:val="28"/>
          <w:szCs w:val="26"/>
          <w:lang w:eastAsia="en-US"/>
        </w:rPr>
      </w:pPr>
      <w:r w:rsidRPr="00BB7002">
        <w:rPr>
          <w:rFonts w:asciiTheme="majorHAnsi" w:eastAsiaTheme="majorEastAsia" w:hAnsiTheme="majorHAnsi" w:cstheme="majorBidi"/>
          <w:b/>
          <w:i/>
          <w:color w:val="830F0E" w:themeColor="accent1" w:themeShade="BF"/>
          <w:sz w:val="28"/>
          <w:szCs w:val="26"/>
          <w:lang w:eastAsia="en-US"/>
        </w:rPr>
        <w:lastRenderedPageBreak/>
        <w:t>Synthèse de la journée</w:t>
      </w:r>
    </w:p>
    <w:p w:rsidR="00D20CBE" w:rsidRPr="00995722" w:rsidRDefault="00D20CBE" w:rsidP="006E03EB">
      <w:pPr>
        <w:pStyle w:val="NormalWeb"/>
        <w:spacing w:before="120" w:beforeAutospacing="0" w:after="240" w:afterAutospacing="0" w:line="276" w:lineRule="auto"/>
        <w:ind w:right="-24"/>
        <w:jc w:val="both"/>
        <w:rPr>
          <w:rFonts w:asciiTheme="majorHAnsi" w:hAnsiTheme="majorHAnsi"/>
        </w:rPr>
      </w:pPr>
      <w:r w:rsidRPr="00995722">
        <w:rPr>
          <w:rFonts w:asciiTheme="majorHAnsi" w:hAnsiTheme="majorHAnsi"/>
        </w:rPr>
        <w:t xml:space="preserve">Les 14 présentations faites lors de cette journée par des entités ou par des enseignants chercheurs travaillant à titre individuel, ont montré une grande diversité et richesse. On pourrait distinguer : </w:t>
      </w:r>
    </w:p>
    <w:p w:rsidR="00D20CBE" w:rsidRPr="00995722" w:rsidRDefault="00D20CBE" w:rsidP="006E03EB">
      <w:pPr>
        <w:pStyle w:val="NormalWeb"/>
        <w:numPr>
          <w:ilvl w:val="0"/>
          <w:numId w:val="3"/>
        </w:numPr>
        <w:spacing w:before="120" w:beforeAutospacing="0" w:after="240" w:afterAutospacing="0" w:line="276" w:lineRule="auto"/>
        <w:ind w:right="-24"/>
        <w:jc w:val="both"/>
        <w:rPr>
          <w:rFonts w:asciiTheme="majorHAnsi" w:hAnsiTheme="majorHAnsi"/>
        </w:rPr>
      </w:pPr>
      <w:r w:rsidRPr="00995722">
        <w:rPr>
          <w:rFonts w:asciiTheme="majorHAnsi" w:hAnsiTheme="majorHAnsi"/>
        </w:rPr>
        <w:t>Des activités d’accompagnement des enseignant-es chercheurs et des étudiant-es</w:t>
      </w:r>
    </w:p>
    <w:p w:rsidR="00D20CBE" w:rsidRPr="00995722" w:rsidRDefault="00D20CBE" w:rsidP="006E03EB">
      <w:pPr>
        <w:pStyle w:val="NormalWeb"/>
        <w:numPr>
          <w:ilvl w:val="0"/>
          <w:numId w:val="3"/>
        </w:numPr>
        <w:spacing w:before="120" w:beforeAutospacing="0" w:after="240" w:afterAutospacing="0" w:line="276" w:lineRule="auto"/>
        <w:ind w:right="-24"/>
        <w:jc w:val="both"/>
        <w:rPr>
          <w:rFonts w:asciiTheme="majorHAnsi" w:hAnsiTheme="majorHAnsi"/>
        </w:rPr>
      </w:pPr>
      <w:r w:rsidRPr="00995722">
        <w:rPr>
          <w:rFonts w:asciiTheme="majorHAnsi" w:hAnsiTheme="majorHAnsi"/>
        </w:rPr>
        <w:t>Des activités de recherche dans différentes thématiques:</w:t>
      </w:r>
    </w:p>
    <w:p w:rsidR="00D20CBE" w:rsidRPr="00995722" w:rsidRDefault="00D20CBE" w:rsidP="006E03EB">
      <w:pPr>
        <w:pStyle w:val="NormalWeb"/>
        <w:numPr>
          <w:ilvl w:val="1"/>
          <w:numId w:val="4"/>
        </w:numPr>
        <w:spacing w:before="120" w:beforeAutospacing="0" w:after="240" w:afterAutospacing="0" w:line="276" w:lineRule="auto"/>
        <w:ind w:left="1134" w:right="-23" w:hanging="283"/>
        <w:jc w:val="both"/>
        <w:rPr>
          <w:rFonts w:asciiTheme="majorHAnsi" w:hAnsiTheme="majorHAnsi"/>
        </w:rPr>
      </w:pPr>
      <w:r w:rsidRPr="00995722">
        <w:rPr>
          <w:rFonts w:asciiTheme="majorHAnsi" w:hAnsiTheme="majorHAnsi"/>
        </w:rPr>
        <w:t xml:space="preserve">Analyse et évaluation des enseignements, des dispositifs de formation, des apprentissages, des outils et ressources didactiques, </w:t>
      </w:r>
    </w:p>
    <w:p w:rsidR="00D20CBE" w:rsidRPr="00995722" w:rsidRDefault="00D20CBE" w:rsidP="006E03EB">
      <w:pPr>
        <w:pStyle w:val="NormalWeb"/>
        <w:numPr>
          <w:ilvl w:val="1"/>
          <w:numId w:val="4"/>
        </w:numPr>
        <w:spacing w:before="120" w:beforeAutospacing="0" w:after="240" w:afterAutospacing="0" w:line="276" w:lineRule="auto"/>
        <w:ind w:left="1134" w:right="-23" w:hanging="283"/>
        <w:jc w:val="both"/>
        <w:rPr>
          <w:rFonts w:asciiTheme="majorHAnsi" w:hAnsiTheme="majorHAnsi"/>
        </w:rPr>
      </w:pPr>
      <w:r w:rsidRPr="00995722">
        <w:rPr>
          <w:rFonts w:asciiTheme="majorHAnsi" w:hAnsiTheme="majorHAnsi"/>
        </w:rPr>
        <w:t>Education à la santé, à la sexualité, à l’environnement et au développement durable,</w:t>
      </w:r>
    </w:p>
    <w:p w:rsidR="00D20CBE" w:rsidRPr="00995722" w:rsidRDefault="00D20CBE" w:rsidP="006E03EB">
      <w:pPr>
        <w:pStyle w:val="NormalWeb"/>
        <w:numPr>
          <w:ilvl w:val="1"/>
          <w:numId w:val="4"/>
        </w:numPr>
        <w:spacing w:before="120" w:beforeAutospacing="0" w:after="240" w:afterAutospacing="0" w:line="276" w:lineRule="auto"/>
        <w:ind w:left="1134" w:right="-23" w:hanging="283"/>
        <w:jc w:val="both"/>
        <w:rPr>
          <w:rFonts w:asciiTheme="majorHAnsi" w:hAnsiTheme="majorHAnsi"/>
          <w:spacing w:val="-4"/>
        </w:rPr>
      </w:pPr>
      <w:r w:rsidRPr="00995722">
        <w:rPr>
          <w:rFonts w:asciiTheme="majorHAnsi" w:hAnsiTheme="majorHAnsi"/>
          <w:spacing w:val="-4"/>
        </w:rPr>
        <w:t xml:space="preserve">Simulation informatique et son impact sur l’enseignement- apprentissage des sciences, </w:t>
      </w:r>
    </w:p>
    <w:p w:rsidR="00D20CBE" w:rsidRPr="00995722" w:rsidRDefault="00D20CBE" w:rsidP="006E03EB">
      <w:pPr>
        <w:pStyle w:val="NormalWeb"/>
        <w:numPr>
          <w:ilvl w:val="1"/>
          <w:numId w:val="4"/>
        </w:numPr>
        <w:spacing w:before="120" w:beforeAutospacing="0" w:after="240" w:afterAutospacing="0" w:line="276" w:lineRule="auto"/>
        <w:ind w:left="1134" w:right="-23" w:hanging="283"/>
        <w:jc w:val="both"/>
        <w:rPr>
          <w:rFonts w:asciiTheme="majorHAnsi" w:hAnsiTheme="majorHAnsi"/>
        </w:rPr>
      </w:pPr>
      <w:r w:rsidRPr="00995722">
        <w:rPr>
          <w:rFonts w:asciiTheme="majorHAnsi" w:hAnsiTheme="majorHAnsi"/>
        </w:rPr>
        <w:t>Histoire et épistémologie et leur utilisation,</w:t>
      </w:r>
    </w:p>
    <w:p w:rsidR="00D20CBE" w:rsidRPr="00995722" w:rsidRDefault="00D20CBE" w:rsidP="006E03EB">
      <w:pPr>
        <w:pStyle w:val="NormalWeb"/>
        <w:numPr>
          <w:ilvl w:val="1"/>
          <w:numId w:val="4"/>
        </w:numPr>
        <w:spacing w:before="120" w:beforeAutospacing="0" w:after="240" w:afterAutospacing="0" w:line="276" w:lineRule="auto"/>
        <w:ind w:left="1134" w:right="-23" w:hanging="283"/>
        <w:jc w:val="both"/>
        <w:rPr>
          <w:rFonts w:asciiTheme="majorHAnsi" w:hAnsiTheme="majorHAnsi"/>
        </w:rPr>
      </w:pPr>
      <w:r w:rsidRPr="00995722">
        <w:rPr>
          <w:rFonts w:asciiTheme="majorHAnsi" w:hAnsiTheme="majorHAnsi"/>
        </w:rPr>
        <w:t>Enseignement et apprentissage des mathématiques,</w:t>
      </w:r>
    </w:p>
    <w:p w:rsidR="00D20CBE" w:rsidRPr="00995722" w:rsidRDefault="00D20CBE" w:rsidP="006E03EB">
      <w:pPr>
        <w:pStyle w:val="NormalWeb"/>
        <w:numPr>
          <w:ilvl w:val="1"/>
          <w:numId w:val="4"/>
        </w:numPr>
        <w:spacing w:before="120" w:beforeAutospacing="0" w:after="240" w:afterAutospacing="0" w:line="276" w:lineRule="auto"/>
        <w:ind w:left="1134" w:right="-23" w:hanging="283"/>
        <w:jc w:val="both"/>
        <w:rPr>
          <w:rFonts w:asciiTheme="majorHAnsi" w:hAnsiTheme="majorHAnsi"/>
        </w:rPr>
      </w:pPr>
      <w:r w:rsidRPr="00995722">
        <w:rPr>
          <w:rFonts w:asciiTheme="majorHAnsi" w:hAnsiTheme="majorHAnsi"/>
        </w:rPr>
        <w:t xml:space="preserve">Usages d’outils numériques, </w:t>
      </w:r>
    </w:p>
    <w:p w:rsidR="00D20CBE" w:rsidRPr="00995722" w:rsidRDefault="00D20CBE" w:rsidP="006E03EB">
      <w:pPr>
        <w:pStyle w:val="NormalWeb"/>
        <w:numPr>
          <w:ilvl w:val="1"/>
          <w:numId w:val="4"/>
        </w:numPr>
        <w:spacing w:before="120" w:beforeAutospacing="0" w:after="240" w:afterAutospacing="0" w:line="276" w:lineRule="auto"/>
        <w:ind w:left="1134" w:right="-23" w:hanging="283"/>
        <w:jc w:val="both"/>
        <w:rPr>
          <w:rFonts w:asciiTheme="majorHAnsi" w:hAnsiTheme="majorHAnsi"/>
        </w:rPr>
      </w:pPr>
      <w:r w:rsidRPr="00995722">
        <w:rPr>
          <w:rFonts w:asciiTheme="majorHAnsi" w:hAnsiTheme="majorHAnsi"/>
        </w:rPr>
        <w:t xml:space="preserve">Formations des enseignants, </w:t>
      </w:r>
    </w:p>
    <w:p w:rsidR="00D20CBE" w:rsidRPr="00995722" w:rsidRDefault="00D20CBE" w:rsidP="006E03EB">
      <w:pPr>
        <w:pStyle w:val="NormalWeb"/>
        <w:numPr>
          <w:ilvl w:val="1"/>
          <w:numId w:val="4"/>
        </w:numPr>
        <w:spacing w:before="120" w:beforeAutospacing="0" w:after="240" w:afterAutospacing="0" w:line="276" w:lineRule="auto"/>
        <w:ind w:left="1134" w:right="-23" w:hanging="283"/>
        <w:jc w:val="both"/>
        <w:rPr>
          <w:rFonts w:asciiTheme="majorHAnsi" w:hAnsiTheme="majorHAnsi"/>
        </w:rPr>
      </w:pPr>
      <w:r w:rsidRPr="00995722">
        <w:rPr>
          <w:rFonts w:asciiTheme="majorHAnsi" w:hAnsiTheme="majorHAnsi"/>
        </w:rPr>
        <w:t xml:space="preserve">Simulation en sciences de la santé, </w:t>
      </w:r>
    </w:p>
    <w:p w:rsidR="00D20CBE" w:rsidRPr="00995722" w:rsidRDefault="00D20CBE" w:rsidP="006E03EB">
      <w:pPr>
        <w:pStyle w:val="NormalWeb"/>
        <w:numPr>
          <w:ilvl w:val="1"/>
          <w:numId w:val="4"/>
        </w:numPr>
        <w:spacing w:before="120" w:beforeAutospacing="0" w:after="240" w:afterAutospacing="0" w:line="276" w:lineRule="auto"/>
        <w:ind w:left="1134" w:right="-23" w:hanging="283"/>
        <w:jc w:val="both"/>
        <w:rPr>
          <w:rFonts w:asciiTheme="majorHAnsi" w:hAnsiTheme="majorHAnsi"/>
        </w:rPr>
      </w:pPr>
      <w:r w:rsidRPr="00995722">
        <w:rPr>
          <w:rFonts w:asciiTheme="majorHAnsi" w:hAnsiTheme="majorHAnsi"/>
        </w:rPr>
        <w:t>Transition secondaire-supérieur et problèmes linguistiques</w:t>
      </w:r>
    </w:p>
    <w:p w:rsidR="00D20CBE" w:rsidRPr="00995722" w:rsidRDefault="00D20CBE" w:rsidP="006E03EB">
      <w:pPr>
        <w:pStyle w:val="NormalWeb"/>
        <w:numPr>
          <w:ilvl w:val="1"/>
          <w:numId w:val="4"/>
        </w:numPr>
        <w:spacing w:before="120" w:beforeAutospacing="0" w:after="240" w:afterAutospacing="0" w:line="276" w:lineRule="auto"/>
        <w:ind w:left="1134" w:right="-23" w:hanging="283"/>
        <w:jc w:val="both"/>
        <w:rPr>
          <w:rFonts w:asciiTheme="majorHAnsi" w:hAnsiTheme="majorHAnsi"/>
        </w:rPr>
      </w:pPr>
      <w:r w:rsidRPr="00995722">
        <w:rPr>
          <w:rFonts w:asciiTheme="majorHAnsi" w:hAnsiTheme="majorHAnsi"/>
        </w:rPr>
        <w:t>Décrochage</w:t>
      </w:r>
    </w:p>
    <w:p w:rsidR="00D20CBE" w:rsidRPr="00995722" w:rsidRDefault="00D20CBE" w:rsidP="006E03EB">
      <w:pPr>
        <w:pStyle w:val="NormalWeb"/>
        <w:numPr>
          <w:ilvl w:val="1"/>
          <w:numId w:val="4"/>
        </w:numPr>
        <w:spacing w:before="120" w:beforeAutospacing="0" w:after="240" w:afterAutospacing="0" w:line="276" w:lineRule="auto"/>
        <w:ind w:left="1134" w:right="-23" w:hanging="283"/>
        <w:jc w:val="both"/>
        <w:rPr>
          <w:rFonts w:asciiTheme="majorHAnsi" w:hAnsiTheme="majorHAnsi"/>
        </w:rPr>
      </w:pPr>
      <w:r w:rsidRPr="00995722">
        <w:rPr>
          <w:rFonts w:asciiTheme="majorHAnsi" w:hAnsiTheme="majorHAnsi"/>
        </w:rPr>
        <w:t>Projet personnel et professionnel</w:t>
      </w:r>
    </w:p>
    <w:p w:rsidR="00D20CBE" w:rsidRPr="00995722" w:rsidRDefault="00D20CBE" w:rsidP="006E03EB">
      <w:pPr>
        <w:pStyle w:val="NormalWeb"/>
        <w:spacing w:before="120" w:beforeAutospacing="0" w:after="240" w:afterAutospacing="0" w:line="276" w:lineRule="auto"/>
        <w:jc w:val="both"/>
        <w:rPr>
          <w:rFonts w:asciiTheme="majorHAnsi" w:hAnsiTheme="majorHAnsi"/>
        </w:rPr>
      </w:pPr>
      <w:r w:rsidRPr="00995722">
        <w:rPr>
          <w:rFonts w:asciiTheme="majorHAnsi" w:hAnsiTheme="majorHAnsi"/>
        </w:rPr>
        <w:t xml:space="preserve">L’échange et le débat fructueux ont permis de dégager quelques premières pistes de mutualisation et de collaboration entre champs très variés. De plus, les différents axes abordés permettront de compléter la liste des thématiques proposées au départ pour le CEERP. Les objectifs tracés pour cette journée pourront donc être atteints. Une recommandation de poursuivre cet échange au moyen d’une plateforme ou d’un serveur, a été formulée, afin de créer la synergie souhaitée. </w:t>
      </w:r>
    </w:p>
    <w:p w:rsidR="00995722" w:rsidRDefault="00995722">
      <w:pPr>
        <w:rPr>
          <w:rFonts w:asciiTheme="majorHAnsi" w:eastAsiaTheme="majorEastAsia" w:hAnsiTheme="majorHAnsi" w:cstheme="majorBidi"/>
          <w:b/>
          <w:i/>
          <w:color w:val="830F0E" w:themeColor="accent1" w:themeShade="BF"/>
          <w:sz w:val="28"/>
          <w:szCs w:val="26"/>
        </w:rPr>
      </w:pPr>
      <w:bookmarkStart w:id="36" w:name="_Toc2758893"/>
      <w:r>
        <w:br w:type="page"/>
      </w:r>
    </w:p>
    <w:p w:rsidR="00351EEF" w:rsidRPr="002656E5" w:rsidRDefault="00351EEF" w:rsidP="008F6A83">
      <w:pPr>
        <w:pStyle w:val="Titre2"/>
        <w:pBdr>
          <w:bottom w:val="thinThickSmallGap" w:sz="24" w:space="1" w:color="auto"/>
        </w:pBdr>
      </w:pPr>
      <w:bookmarkStart w:id="37" w:name="_Toc3549559"/>
      <w:r>
        <w:lastRenderedPageBreak/>
        <w:t>Annexe 3</w:t>
      </w:r>
      <w:r>
        <w:rPr>
          <w:bCs/>
        </w:rPr>
        <w:t> </w:t>
      </w:r>
      <w:r w:rsidRPr="00351EEF">
        <w:t xml:space="preserve">Journée </w:t>
      </w:r>
      <w:r w:rsidR="00D16716">
        <w:t>sur</w:t>
      </w:r>
      <w:r w:rsidRPr="00351EEF">
        <w:t> l’</w:t>
      </w:r>
      <w:r w:rsidR="00D16716">
        <w:t>i</w:t>
      </w:r>
      <w:r w:rsidRPr="00351EEF">
        <w:t>ngénierie de formation</w:t>
      </w:r>
      <w:bookmarkEnd w:id="36"/>
      <w:r w:rsidR="006E03EB">
        <w:t>-</w:t>
      </w:r>
      <w:r w:rsidR="008F6A83">
        <w:t>2018</w:t>
      </w:r>
      <w:bookmarkEnd w:id="37"/>
    </w:p>
    <w:p w:rsidR="00351EEF" w:rsidRDefault="00351EEF" w:rsidP="00351EEF"/>
    <w:p w:rsidR="00C42802" w:rsidRDefault="00C42802" w:rsidP="00C42802">
      <w:pPr>
        <w:pStyle w:val="NormalWeb"/>
        <w:spacing w:before="0" w:beforeAutospacing="0" w:after="240" w:afterAutospacing="0" w:line="360" w:lineRule="auto"/>
        <w:rPr>
          <w:rFonts w:asciiTheme="majorHAnsi" w:hAnsiTheme="majorHAnsi"/>
          <w:b/>
          <w:bCs/>
          <w:sz w:val="36"/>
          <w:szCs w:val="36"/>
        </w:rPr>
      </w:pPr>
    </w:p>
    <w:p w:rsidR="00C42802" w:rsidRDefault="00C42802" w:rsidP="00C42802">
      <w:pPr>
        <w:pStyle w:val="NormalWeb"/>
        <w:spacing w:before="0" w:beforeAutospacing="0" w:after="240" w:afterAutospacing="0" w:line="360" w:lineRule="auto"/>
        <w:rPr>
          <w:rFonts w:asciiTheme="majorHAnsi" w:hAnsiTheme="majorHAnsi"/>
          <w:b/>
          <w:bCs/>
          <w:sz w:val="36"/>
          <w:szCs w:val="36"/>
        </w:rPr>
      </w:pPr>
    </w:p>
    <w:p w:rsidR="00C42802" w:rsidRDefault="00C42802" w:rsidP="00C42802">
      <w:pPr>
        <w:pStyle w:val="NormalWeb"/>
        <w:spacing w:before="0" w:beforeAutospacing="0" w:after="240" w:afterAutospacing="0" w:line="360" w:lineRule="auto"/>
        <w:rPr>
          <w:rFonts w:asciiTheme="majorHAnsi" w:hAnsiTheme="majorHAnsi"/>
          <w:b/>
          <w:bCs/>
          <w:sz w:val="36"/>
          <w:szCs w:val="36"/>
        </w:rPr>
      </w:pPr>
    </w:p>
    <w:p w:rsidR="00C42802" w:rsidRPr="0039573A" w:rsidRDefault="00C42802" w:rsidP="00C42802">
      <w:pPr>
        <w:pStyle w:val="NormalWeb"/>
        <w:spacing w:before="0" w:beforeAutospacing="0" w:after="240" w:afterAutospacing="0" w:line="360" w:lineRule="auto"/>
        <w:rPr>
          <w:rFonts w:asciiTheme="majorHAnsi" w:hAnsiTheme="majorHAnsi"/>
          <w:b/>
          <w:bCs/>
          <w:sz w:val="36"/>
          <w:szCs w:val="36"/>
        </w:rPr>
      </w:pPr>
      <w:r w:rsidRPr="0039573A">
        <w:rPr>
          <w:rFonts w:asciiTheme="majorHAnsi" w:hAnsiTheme="majorHAnsi"/>
          <w:b/>
          <w:bCs/>
          <w:sz w:val="36"/>
          <w:szCs w:val="36"/>
        </w:rPr>
        <w:t>Rapport de la journée sur l’ingénierie de formation</w:t>
      </w:r>
    </w:p>
    <w:p w:rsidR="00C42802" w:rsidRPr="0039573A" w:rsidRDefault="00C42802" w:rsidP="00C42802">
      <w:pPr>
        <w:pStyle w:val="NormalWeb"/>
        <w:spacing w:before="0" w:beforeAutospacing="0" w:after="240" w:afterAutospacing="0" w:line="360" w:lineRule="auto"/>
        <w:jc w:val="center"/>
        <w:rPr>
          <w:rFonts w:asciiTheme="majorHAnsi" w:hAnsiTheme="majorHAnsi"/>
          <w:b/>
          <w:bCs/>
          <w:sz w:val="32"/>
          <w:szCs w:val="32"/>
        </w:rPr>
      </w:pPr>
      <w:r w:rsidRPr="0039573A">
        <w:rPr>
          <w:rFonts w:asciiTheme="majorHAnsi" w:hAnsiTheme="majorHAnsi"/>
          <w:b/>
          <w:bCs/>
          <w:sz w:val="32"/>
          <w:szCs w:val="32"/>
        </w:rPr>
        <w:t>12 mai 2018</w:t>
      </w:r>
    </w:p>
    <w:p w:rsidR="00C42802" w:rsidRPr="0039573A" w:rsidRDefault="00C42802" w:rsidP="00C42802">
      <w:pPr>
        <w:pStyle w:val="NormalWeb"/>
        <w:spacing w:before="0" w:beforeAutospacing="0" w:after="240" w:afterAutospacing="0" w:line="360" w:lineRule="auto"/>
        <w:jc w:val="center"/>
        <w:rPr>
          <w:rFonts w:asciiTheme="majorHAnsi" w:hAnsiTheme="majorHAnsi"/>
          <w:b/>
          <w:bCs/>
          <w:sz w:val="26"/>
          <w:szCs w:val="26"/>
        </w:rPr>
      </w:pPr>
      <w:r w:rsidRPr="0039573A">
        <w:rPr>
          <w:rFonts w:asciiTheme="majorHAnsi" w:hAnsiTheme="majorHAnsi"/>
          <w:b/>
          <w:bCs/>
          <w:sz w:val="26"/>
          <w:szCs w:val="26"/>
        </w:rPr>
        <w:t>Salle des séminaires de la Faculté des Sciences Semlalia</w:t>
      </w:r>
    </w:p>
    <w:p w:rsidR="00C42802" w:rsidRDefault="00C42802" w:rsidP="00C42802">
      <w:pPr>
        <w:spacing w:after="0" w:line="240" w:lineRule="auto"/>
        <w:rPr>
          <w:rFonts w:asciiTheme="majorHAnsi" w:eastAsia="Times New Roman" w:hAnsiTheme="majorHAnsi"/>
          <w:caps/>
          <w:color w:val="C00000"/>
          <w:sz w:val="52"/>
          <w:szCs w:val="52"/>
          <w:lang w:eastAsia="fr-FR"/>
        </w:rPr>
      </w:pPr>
    </w:p>
    <w:p w:rsidR="00C42802" w:rsidRDefault="00C42802" w:rsidP="00C42802">
      <w:pPr>
        <w:spacing w:after="0" w:line="240" w:lineRule="auto"/>
        <w:rPr>
          <w:rFonts w:asciiTheme="majorHAnsi" w:eastAsia="Times New Roman" w:hAnsiTheme="majorHAnsi"/>
          <w:caps/>
          <w:color w:val="C00000"/>
          <w:sz w:val="52"/>
          <w:szCs w:val="52"/>
          <w:lang w:eastAsia="fr-FR"/>
        </w:rPr>
      </w:pPr>
    </w:p>
    <w:p w:rsidR="00C42802" w:rsidRDefault="00C42802" w:rsidP="00C42802">
      <w:pPr>
        <w:pStyle w:val="NormalWeb"/>
        <w:jc w:val="center"/>
        <w:rPr>
          <w:rFonts w:asciiTheme="majorHAnsi" w:hAnsiTheme="majorHAnsi"/>
          <w:caps/>
          <w:color w:val="C00000"/>
          <w:sz w:val="40"/>
          <w:szCs w:val="40"/>
        </w:rPr>
      </w:pPr>
    </w:p>
    <w:p w:rsidR="00C42802" w:rsidRDefault="00C42802" w:rsidP="00C42802">
      <w:pPr>
        <w:pStyle w:val="NormalWeb"/>
        <w:spacing w:before="0" w:beforeAutospacing="0" w:after="0" w:afterAutospacing="0"/>
        <w:rPr>
          <w:rFonts w:asciiTheme="majorHAnsi" w:hAnsiTheme="majorHAnsi"/>
          <w:i/>
          <w:caps/>
          <w:color w:val="C00000"/>
          <w:sz w:val="52"/>
          <w:szCs w:val="52"/>
        </w:rPr>
      </w:pPr>
    </w:p>
    <w:p w:rsidR="00C42802" w:rsidRDefault="00C42802" w:rsidP="00C42802">
      <w:pPr>
        <w:pStyle w:val="NormalWeb"/>
        <w:spacing w:before="0" w:beforeAutospacing="0" w:after="0" w:afterAutospacing="0"/>
        <w:rPr>
          <w:rFonts w:asciiTheme="majorHAnsi" w:hAnsiTheme="majorHAnsi"/>
          <w:i/>
          <w:caps/>
          <w:color w:val="C00000"/>
          <w:sz w:val="52"/>
          <w:szCs w:val="52"/>
        </w:rPr>
      </w:pPr>
    </w:p>
    <w:p w:rsidR="00C42802" w:rsidRDefault="00C42802" w:rsidP="00C42802">
      <w:pPr>
        <w:pStyle w:val="NormalWeb"/>
        <w:spacing w:before="0" w:beforeAutospacing="0" w:after="0" w:afterAutospacing="0"/>
        <w:rPr>
          <w:rFonts w:asciiTheme="majorHAnsi" w:hAnsiTheme="majorHAnsi"/>
          <w:i/>
          <w:caps/>
          <w:color w:val="C00000"/>
          <w:sz w:val="52"/>
          <w:szCs w:val="52"/>
        </w:rPr>
      </w:pPr>
    </w:p>
    <w:p w:rsidR="00C42802" w:rsidRPr="00605627" w:rsidRDefault="00C42802" w:rsidP="00C42802">
      <w:pPr>
        <w:pStyle w:val="NormalWeb"/>
        <w:spacing w:before="0" w:beforeAutospacing="0" w:after="0" w:afterAutospacing="0"/>
        <w:rPr>
          <w:rFonts w:asciiTheme="majorHAnsi" w:hAnsiTheme="majorHAnsi"/>
          <w:i/>
          <w:caps/>
          <w:color w:val="C00000"/>
          <w:sz w:val="52"/>
          <w:szCs w:val="52"/>
        </w:rPr>
      </w:pPr>
    </w:p>
    <w:p w:rsidR="00C42802" w:rsidRPr="00605627" w:rsidRDefault="002057F2" w:rsidP="00C42802">
      <w:pPr>
        <w:pStyle w:val="NormalWeb"/>
        <w:pBdr>
          <w:top w:val="double" w:sz="4" w:space="1" w:color="auto"/>
          <w:left w:val="double" w:sz="4" w:space="4" w:color="auto"/>
        </w:pBdr>
        <w:spacing w:before="0" w:beforeAutospacing="0" w:after="0" w:afterAutospacing="0"/>
        <w:rPr>
          <w:rFonts w:asciiTheme="majorHAnsi" w:eastAsiaTheme="majorEastAsia" w:hAnsiTheme="majorHAnsi" w:cstheme="majorBidi"/>
          <w:i/>
          <w:color w:val="830F0E" w:themeColor="accent1" w:themeShade="BF"/>
          <w:sz w:val="28"/>
          <w:szCs w:val="26"/>
          <w:lang w:eastAsia="en-US"/>
        </w:rPr>
      </w:pPr>
      <w:r>
        <w:rPr>
          <w:rFonts w:asciiTheme="majorHAnsi" w:eastAsiaTheme="majorEastAsia" w:hAnsiTheme="majorHAnsi" w:cstheme="majorBidi"/>
          <w:i/>
          <w:color w:val="830F0E" w:themeColor="accent1" w:themeShade="BF"/>
          <w:sz w:val="28"/>
          <w:szCs w:val="26"/>
          <w:lang w:eastAsia="en-US"/>
        </w:rPr>
        <w:t>Introduction</w:t>
      </w:r>
    </w:p>
    <w:p w:rsidR="00C42802" w:rsidRPr="00605627" w:rsidRDefault="00C42802" w:rsidP="00C42802">
      <w:pPr>
        <w:pStyle w:val="NormalWeb"/>
        <w:pBdr>
          <w:top w:val="double" w:sz="4" w:space="1" w:color="auto"/>
          <w:left w:val="double" w:sz="4" w:space="4" w:color="auto"/>
        </w:pBdr>
        <w:spacing w:before="0" w:beforeAutospacing="0" w:after="0" w:afterAutospacing="0"/>
        <w:rPr>
          <w:rFonts w:asciiTheme="majorHAnsi" w:eastAsiaTheme="majorEastAsia" w:hAnsiTheme="majorHAnsi" w:cstheme="majorBidi"/>
          <w:i/>
          <w:color w:val="830F0E" w:themeColor="accent1" w:themeShade="BF"/>
          <w:sz w:val="28"/>
          <w:szCs w:val="26"/>
          <w:lang w:eastAsia="en-US"/>
        </w:rPr>
      </w:pPr>
      <w:r w:rsidRPr="00605627">
        <w:rPr>
          <w:rFonts w:asciiTheme="majorHAnsi" w:eastAsiaTheme="majorEastAsia" w:hAnsiTheme="majorHAnsi" w:cstheme="majorBidi"/>
          <w:i/>
          <w:color w:val="830F0E" w:themeColor="accent1" w:themeShade="BF"/>
          <w:sz w:val="28"/>
          <w:szCs w:val="26"/>
          <w:lang w:eastAsia="en-US"/>
        </w:rPr>
        <w:t>Programme de la journée</w:t>
      </w:r>
    </w:p>
    <w:p w:rsidR="00C42802" w:rsidRPr="00605627" w:rsidRDefault="00EB3504" w:rsidP="00C42802">
      <w:pPr>
        <w:pStyle w:val="NormalWeb"/>
        <w:pBdr>
          <w:top w:val="double" w:sz="4" w:space="1" w:color="auto"/>
          <w:left w:val="double" w:sz="4" w:space="4" w:color="auto"/>
        </w:pBdr>
        <w:spacing w:before="0" w:beforeAutospacing="0" w:after="0" w:afterAutospacing="0"/>
        <w:rPr>
          <w:rFonts w:asciiTheme="majorHAnsi" w:eastAsiaTheme="majorEastAsia" w:hAnsiTheme="majorHAnsi" w:cstheme="majorBidi"/>
          <w:i/>
          <w:color w:val="830F0E" w:themeColor="accent1" w:themeShade="BF"/>
          <w:sz w:val="28"/>
          <w:szCs w:val="26"/>
          <w:lang w:eastAsia="en-US"/>
        </w:rPr>
      </w:pPr>
      <w:r>
        <w:rPr>
          <w:rFonts w:asciiTheme="majorHAnsi" w:eastAsiaTheme="majorEastAsia" w:hAnsiTheme="majorHAnsi" w:cstheme="majorBidi"/>
          <w:i/>
          <w:color w:val="830F0E" w:themeColor="accent1" w:themeShade="BF"/>
          <w:sz w:val="28"/>
          <w:szCs w:val="26"/>
          <w:lang w:eastAsia="en-US"/>
        </w:rPr>
        <w:t>Participant-</w:t>
      </w:r>
      <w:r w:rsidR="00C42802" w:rsidRPr="00605627">
        <w:rPr>
          <w:rFonts w:asciiTheme="majorHAnsi" w:eastAsiaTheme="majorEastAsia" w:hAnsiTheme="majorHAnsi" w:cstheme="majorBidi"/>
          <w:i/>
          <w:color w:val="830F0E" w:themeColor="accent1" w:themeShade="BF"/>
          <w:sz w:val="28"/>
          <w:szCs w:val="26"/>
          <w:lang w:eastAsia="en-US"/>
        </w:rPr>
        <w:t>e</w:t>
      </w:r>
      <w:r>
        <w:rPr>
          <w:rFonts w:asciiTheme="majorHAnsi" w:eastAsiaTheme="majorEastAsia" w:hAnsiTheme="majorHAnsi" w:cstheme="majorBidi"/>
          <w:i/>
          <w:color w:val="830F0E" w:themeColor="accent1" w:themeShade="BF"/>
          <w:sz w:val="28"/>
          <w:szCs w:val="26"/>
          <w:lang w:eastAsia="en-US"/>
        </w:rPr>
        <w:t>-</w:t>
      </w:r>
      <w:r w:rsidR="00C42802" w:rsidRPr="00605627">
        <w:rPr>
          <w:rFonts w:asciiTheme="majorHAnsi" w:eastAsiaTheme="majorEastAsia" w:hAnsiTheme="majorHAnsi" w:cstheme="majorBidi"/>
          <w:i/>
          <w:color w:val="830F0E" w:themeColor="accent1" w:themeShade="BF"/>
          <w:sz w:val="28"/>
          <w:szCs w:val="26"/>
          <w:lang w:eastAsia="en-US"/>
        </w:rPr>
        <w:t>s</w:t>
      </w:r>
    </w:p>
    <w:p w:rsidR="00C42802" w:rsidRPr="00605627" w:rsidRDefault="00C42802" w:rsidP="00C42802">
      <w:pPr>
        <w:pStyle w:val="NormalWeb"/>
        <w:pBdr>
          <w:top w:val="double" w:sz="4" w:space="1" w:color="auto"/>
          <w:left w:val="double" w:sz="4" w:space="4" w:color="auto"/>
        </w:pBdr>
        <w:spacing w:before="0" w:beforeAutospacing="0" w:after="0" w:afterAutospacing="0"/>
        <w:rPr>
          <w:rFonts w:asciiTheme="majorHAnsi" w:eastAsiaTheme="majorEastAsia" w:hAnsiTheme="majorHAnsi" w:cstheme="majorBidi"/>
          <w:i/>
          <w:color w:val="830F0E" w:themeColor="accent1" w:themeShade="BF"/>
          <w:sz w:val="28"/>
          <w:szCs w:val="26"/>
          <w:lang w:eastAsia="en-US"/>
        </w:rPr>
      </w:pPr>
      <w:r w:rsidRPr="00605627">
        <w:rPr>
          <w:rFonts w:asciiTheme="majorHAnsi" w:eastAsiaTheme="majorEastAsia" w:hAnsiTheme="majorHAnsi" w:cstheme="majorBidi"/>
          <w:i/>
          <w:color w:val="830F0E" w:themeColor="accent1" w:themeShade="BF"/>
          <w:sz w:val="28"/>
          <w:szCs w:val="26"/>
          <w:lang w:eastAsia="en-US"/>
        </w:rPr>
        <w:t>Résumés des interventions</w:t>
      </w:r>
    </w:p>
    <w:p w:rsidR="00C42802" w:rsidRDefault="00C42802" w:rsidP="00C42802">
      <w:pPr>
        <w:spacing w:after="0" w:line="240" w:lineRule="auto"/>
        <w:rPr>
          <w:rFonts w:cstheme="minorHAnsi"/>
          <w:b/>
          <w:bCs/>
          <w:sz w:val="28"/>
          <w:szCs w:val="28"/>
        </w:rPr>
      </w:pPr>
      <w:r>
        <w:rPr>
          <w:rFonts w:cstheme="minorHAnsi"/>
          <w:b/>
          <w:bCs/>
          <w:sz w:val="28"/>
          <w:szCs w:val="28"/>
        </w:rPr>
        <w:br w:type="page"/>
      </w:r>
    </w:p>
    <w:p w:rsidR="00C42802" w:rsidRPr="00605627" w:rsidRDefault="002057F2" w:rsidP="00C42802">
      <w:pPr>
        <w:shd w:val="clear" w:color="auto" w:fill="EBEBEB" w:themeFill="background2"/>
        <w:spacing w:after="240"/>
        <w:rPr>
          <w:rFonts w:asciiTheme="majorHAnsi" w:eastAsiaTheme="majorEastAsia" w:hAnsiTheme="majorHAnsi" w:cstheme="majorBidi"/>
          <w:b/>
          <w:i/>
          <w:color w:val="830F0E" w:themeColor="accent1" w:themeShade="BF"/>
          <w:sz w:val="28"/>
          <w:szCs w:val="26"/>
        </w:rPr>
      </w:pPr>
      <w:r>
        <w:rPr>
          <w:rFonts w:asciiTheme="majorHAnsi" w:eastAsiaTheme="majorEastAsia" w:hAnsiTheme="majorHAnsi" w:cstheme="majorBidi"/>
          <w:b/>
          <w:i/>
          <w:color w:val="830F0E" w:themeColor="accent1" w:themeShade="BF"/>
          <w:sz w:val="28"/>
          <w:szCs w:val="26"/>
        </w:rPr>
        <w:lastRenderedPageBreak/>
        <w:t>Introduction</w:t>
      </w:r>
    </w:p>
    <w:p w:rsidR="00C42802" w:rsidRPr="006E03EB" w:rsidRDefault="00C42802" w:rsidP="00C42802">
      <w:pPr>
        <w:pStyle w:val="NormalWeb"/>
        <w:spacing w:before="0" w:beforeAutospacing="0" w:after="240" w:afterAutospacing="0" w:line="360" w:lineRule="auto"/>
        <w:jc w:val="both"/>
        <w:rPr>
          <w:rFonts w:asciiTheme="majorHAnsi" w:hAnsiTheme="majorHAnsi"/>
          <w:sz w:val="22"/>
          <w:szCs w:val="22"/>
        </w:rPr>
      </w:pPr>
      <w:r w:rsidRPr="006E03EB">
        <w:rPr>
          <w:rFonts w:asciiTheme="majorHAnsi" w:hAnsiTheme="majorHAnsi"/>
          <w:sz w:val="22"/>
          <w:szCs w:val="22"/>
        </w:rPr>
        <w:t xml:space="preserve">La diversification de l’offre de formation, qui a accompagné la réforme pédagogique, a constitué une opportunité pour les enseignants chercheurs de proposer et d’innover en matière d’élaboration de filières de formation. Auparavant, les contenus des formations étaient définis par le ministère de tutelle. Depuis l’implantation du système LMD, la démarche qualité est de plus en plus évoquée dans la conception de l’ensemble des filières universitaires, les établissements universitaires étant amenés, à évaluer les formations qu’ils dispensent, leur reconduction est soumise à une auto-évaluation. Les contenus des formations, les approches et les modes de travail sont de plus en plus reliés aux objectifs préalablement tracés pour la formation, en adéquation avec des profils recherchés pour les étudiants, contrairement à une pédagogie axée sur une répartition des contenus sur la base des profils des enseignants chercheurs. </w:t>
      </w:r>
    </w:p>
    <w:p w:rsidR="00C42802" w:rsidRPr="006E03EB" w:rsidRDefault="00C42802" w:rsidP="00C42802">
      <w:pPr>
        <w:pStyle w:val="NormalWeb"/>
        <w:spacing w:before="0" w:beforeAutospacing="0" w:after="240" w:afterAutospacing="0" w:line="360" w:lineRule="auto"/>
        <w:jc w:val="both"/>
        <w:rPr>
          <w:rFonts w:asciiTheme="majorHAnsi" w:hAnsiTheme="majorHAnsi"/>
          <w:sz w:val="22"/>
          <w:szCs w:val="22"/>
        </w:rPr>
      </w:pPr>
      <w:r w:rsidRPr="006E03EB">
        <w:rPr>
          <w:rFonts w:asciiTheme="majorHAnsi" w:hAnsiTheme="majorHAnsi"/>
          <w:sz w:val="22"/>
          <w:szCs w:val="22"/>
        </w:rPr>
        <w:t>Les enseignants chercheurs se sont impliqués dans cette nouvelle responsabilité sans en être suffisamment outillés. Aujourd’hui, après quinze années du système LMD, le besoin en renforcement de capacités dans le domaine de montage des filières, est toujours d’actualité.</w:t>
      </w:r>
    </w:p>
    <w:p w:rsidR="00C42802" w:rsidRPr="00AC0CDC" w:rsidRDefault="00C42802" w:rsidP="00C42802">
      <w:pPr>
        <w:pStyle w:val="NormalWeb"/>
        <w:spacing w:before="0" w:beforeAutospacing="0" w:after="240" w:afterAutospacing="0" w:line="360" w:lineRule="auto"/>
        <w:jc w:val="both"/>
        <w:rPr>
          <w:rFonts w:asciiTheme="majorHAnsi" w:hAnsiTheme="majorHAnsi"/>
          <w:sz w:val="21"/>
          <w:szCs w:val="21"/>
        </w:rPr>
      </w:pPr>
      <w:r w:rsidRPr="006E03EB">
        <w:rPr>
          <w:rFonts w:asciiTheme="majorHAnsi" w:hAnsiTheme="majorHAnsi"/>
          <w:sz w:val="22"/>
          <w:szCs w:val="22"/>
        </w:rPr>
        <w:t>Dans le but de répondre à ce besoin certain et afin d’accompagner la phase prochaine de montage de nouvelles formations au niveau de l’UCA, le Centre d'Etudes, d'Evaluation et de Recherches Pédagogiques a organisé, le samedi 12 mai 2018, une journée sur l'ingénierie de formation destinée aux enseignants chercheurs porteurs de projets et coordonnateurs pédagogiques de filières, ainsi qu’à toutes et tous les enseignants chercheurs intéressés par le montage de filières.</w:t>
      </w:r>
    </w:p>
    <w:p w:rsidR="00C42802" w:rsidRPr="006E03EB" w:rsidRDefault="00C42802" w:rsidP="00C42802">
      <w:pPr>
        <w:spacing w:after="0" w:line="240" w:lineRule="auto"/>
        <w:rPr>
          <w:rFonts w:asciiTheme="majorHAnsi" w:eastAsia="Times New Roman" w:hAnsiTheme="majorHAnsi"/>
          <w:b/>
          <w:bCs/>
          <w:color w:val="C00000"/>
          <w:lang w:eastAsia="fr-FR"/>
        </w:rPr>
      </w:pPr>
      <w:r w:rsidRPr="006E03EB">
        <w:rPr>
          <w:rFonts w:asciiTheme="majorHAnsi" w:hAnsiTheme="majorHAnsi"/>
          <w:b/>
          <w:bCs/>
          <w:color w:val="000000" w:themeColor="text1"/>
        </w:rPr>
        <w:t>Objectifs de la journée :</w:t>
      </w:r>
    </w:p>
    <w:p w:rsidR="00C42802" w:rsidRPr="006E03EB" w:rsidRDefault="00C42802" w:rsidP="00C42802">
      <w:pPr>
        <w:pStyle w:val="Paragraphedeliste"/>
        <w:numPr>
          <w:ilvl w:val="0"/>
          <w:numId w:val="7"/>
        </w:numPr>
        <w:shd w:val="clear" w:color="auto" w:fill="FFFFFF"/>
        <w:spacing w:before="240" w:after="240" w:line="360" w:lineRule="auto"/>
        <w:ind w:left="714" w:hanging="357"/>
        <w:contextualSpacing/>
        <w:rPr>
          <w:rFonts w:asciiTheme="majorHAnsi" w:hAnsiTheme="majorHAnsi"/>
          <w:color w:val="222222"/>
          <w:sz w:val="22"/>
          <w:szCs w:val="22"/>
        </w:rPr>
      </w:pPr>
      <w:r w:rsidRPr="006E03EB">
        <w:rPr>
          <w:rFonts w:asciiTheme="majorHAnsi" w:hAnsiTheme="majorHAnsi"/>
          <w:color w:val="222222"/>
          <w:sz w:val="22"/>
          <w:szCs w:val="22"/>
        </w:rPr>
        <w:t>Doter les enseignants chercheurs des démarches méthodiques et cohérentes à mettre en œuvre dans la conception des filières de formation ;</w:t>
      </w:r>
    </w:p>
    <w:p w:rsidR="00C42802" w:rsidRPr="006E03EB" w:rsidRDefault="00C42802" w:rsidP="00C42802">
      <w:pPr>
        <w:pStyle w:val="Paragraphedeliste"/>
        <w:numPr>
          <w:ilvl w:val="0"/>
          <w:numId w:val="7"/>
        </w:numPr>
        <w:shd w:val="clear" w:color="auto" w:fill="FFFFFF"/>
        <w:spacing w:before="240" w:after="240" w:line="360" w:lineRule="auto"/>
        <w:contextualSpacing/>
        <w:rPr>
          <w:rFonts w:asciiTheme="majorHAnsi" w:hAnsiTheme="majorHAnsi"/>
          <w:color w:val="222222"/>
          <w:sz w:val="22"/>
          <w:szCs w:val="22"/>
        </w:rPr>
      </w:pPr>
      <w:r w:rsidRPr="006E03EB">
        <w:rPr>
          <w:rFonts w:asciiTheme="majorHAnsi" w:hAnsiTheme="majorHAnsi"/>
          <w:color w:val="222222"/>
          <w:sz w:val="22"/>
          <w:szCs w:val="22"/>
        </w:rPr>
        <w:t>Clarifier les différentes étapes de l’ingénierie de formation ;</w:t>
      </w:r>
    </w:p>
    <w:p w:rsidR="00C42802" w:rsidRPr="006E03EB" w:rsidRDefault="00C42802" w:rsidP="00C42802">
      <w:pPr>
        <w:pStyle w:val="Paragraphedeliste"/>
        <w:numPr>
          <w:ilvl w:val="0"/>
          <w:numId w:val="7"/>
        </w:numPr>
        <w:shd w:val="clear" w:color="auto" w:fill="FFFFFF"/>
        <w:spacing w:before="240" w:after="240" w:line="360" w:lineRule="auto"/>
        <w:contextualSpacing/>
        <w:rPr>
          <w:rFonts w:asciiTheme="majorHAnsi" w:hAnsiTheme="majorHAnsi"/>
          <w:color w:val="222222"/>
          <w:sz w:val="22"/>
          <w:szCs w:val="22"/>
        </w:rPr>
      </w:pPr>
      <w:r w:rsidRPr="006E03EB">
        <w:rPr>
          <w:rFonts w:asciiTheme="majorHAnsi" w:hAnsiTheme="majorHAnsi"/>
          <w:color w:val="222222"/>
          <w:sz w:val="22"/>
          <w:szCs w:val="22"/>
        </w:rPr>
        <w:t>Rappeler les critères établis par l'ANAEQ et les facteurs à prendre en compte dans le montage de filières professionnelles, d’études fondamentales et d’excellence.</w:t>
      </w:r>
    </w:p>
    <w:p w:rsidR="006E03EB" w:rsidRDefault="006E03EB" w:rsidP="00C42802">
      <w:pPr>
        <w:shd w:val="clear" w:color="auto" w:fill="FFFFFF"/>
        <w:spacing w:after="0" w:line="360" w:lineRule="auto"/>
        <w:jc w:val="both"/>
        <w:rPr>
          <w:rFonts w:asciiTheme="majorHAnsi" w:eastAsia="Times New Roman" w:hAnsiTheme="majorHAnsi"/>
          <w:i/>
          <w:iCs/>
          <w:color w:val="222222"/>
          <w:u w:val="single"/>
          <w:lang w:eastAsia="fr-FR"/>
        </w:rPr>
      </w:pPr>
    </w:p>
    <w:p w:rsidR="00C42802" w:rsidRPr="006E03EB" w:rsidRDefault="00C42802" w:rsidP="00C42802">
      <w:pPr>
        <w:shd w:val="clear" w:color="auto" w:fill="FFFFFF"/>
        <w:spacing w:after="0" w:line="360" w:lineRule="auto"/>
        <w:jc w:val="both"/>
        <w:rPr>
          <w:rFonts w:asciiTheme="majorHAnsi" w:eastAsia="Times New Roman" w:hAnsiTheme="majorHAnsi"/>
          <w:i/>
          <w:iCs/>
          <w:color w:val="222222"/>
          <w:u w:val="single"/>
          <w:lang w:eastAsia="fr-FR"/>
        </w:rPr>
      </w:pPr>
      <w:r w:rsidRPr="006E03EB">
        <w:rPr>
          <w:rFonts w:asciiTheme="majorHAnsi" w:eastAsia="Times New Roman" w:hAnsiTheme="majorHAnsi"/>
          <w:i/>
          <w:iCs/>
          <w:color w:val="222222"/>
          <w:u w:val="single"/>
          <w:lang w:eastAsia="fr-FR"/>
        </w:rPr>
        <w:lastRenderedPageBreak/>
        <w:t>Objectifs spécifiques des ateliers :</w:t>
      </w:r>
    </w:p>
    <w:p w:rsidR="00C42802" w:rsidRDefault="00C42802" w:rsidP="00C42802">
      <w:pPr>
        <w:shd w:val="clear" w:color="auto" w:fill="FFFFFF"/>
        <w:spacing w:after="0" w:line="360" w:lineRule="auto"/>
        <w:ind w:left="357"/>
        <w:jc w:val="both"/>
        <w:rPr>
          <w:rFonts w:asciiTheme="majorHAnsi" w:eastAsia="Times New Roman" w:hAnsiTheme="majorHAnsi"/>
          <w:color w:val="222222"/>
          <w:lang w:eastAsia="fr-FR"/>
        </w:rPr>
      </w:pPr>
      <w:r w:rsidRPr="006E03EB">
        <w:rPr>
          <w:rFonts w:asciiTheme="majorHAnsi" w:eastAsia="Times New Roman" w:hAnsiTheme="majorHAnsi"/>
          <w:color w:val="222222"/>
          <w:lang w:eastAsia="fr-FR"/>
        </w:rPr>
        <w:t>Doter les enseignants chercheurs des démarches et techniques pour le montage des filières dans trois champs disciplinaires et noter les points de l’ingénierie de formation, communs aux différentes filières.</w:t>
      </w:r>
    </w:p>
    <w:p w:rsidR="006E03EB" w:rsidRDefault="006E03EB" w:rsidP="00C42802">
      <w:pPr>
        <w:shd w:val="clear" w:color="auto" w:fill="FFFFFF"/>
        <w:spacing w:after="0" w:line="360" w:lineRule="auto"/>
        <w:ind w:left="357"/>
        <w:jc w:val="both"/>
        <w:rPr>
          <w:rFonts w:asciiTheme="majorHAnsi" w:eastAsia="Times New Roman" w:hAnsiTheme="majorHAnsi"/>
          <w:color w:val="222222"/>
          <w:lang w:eastAsia="fr-FR"/>
        </w:rPr>
      </w:pPr>
    </w:p>
    <w:p w:rsidR="00C42802" w:rsidRPr="00AC0CDC" w:rsidRDefault="00C42802" w:rsidP="00C42802">
      <w:pPr>
        <w:shd w:val="clear" w:color="auto" w:fill="EBEBEB" w:themeFill="background2"/>
        <w:spacing w:after="0" w:line="240" w:lineRule="auto"/>
        <w:rPr>
          <w:rFonts w:asciiTheme="majorHAnsi" w:eastAsia="Times New Roman" w:hAnsiTheme="majorHAnsi"/>
          <w:color w:val="C00000"/>
          <w:sz w:val="40"/>
          <w:szCs w:val="40"/>
          <w:lang w:eastAsia="fr-FR"/>
        </w:rPr>
      </w:pPr>
      <w:r w:rsidRPr="00605627">
        <w:rPr>
          <w:rFonts w:asciiTheme="majorHAnsi" w:eastAsiaTheme="majorEastAsia" w:hAnsiTheme="majorHAnsi" w:cstheme="majorBidi"/>
          <w:b/>
          <w:i/>
          <w:color w:val="830F0E" w:themeColor="accent1" w:themeShade="BF"/>
          <w:sz w:val="28"/>
          <w:szCs w:val="26"/>
        </w:rPr>
        <w:t xml:space="preserve">Programme </w:t>
      </w:r>
    </w:p>
    <w:p w:rsidR="00C42802" w:rsidRPr="002B40AE" w:rsidRDefault="00C42802" w:rsidP="00C42802">
      <w:pPr>
        <w:pStyle w:val="NormalWeb"/>
        <w:spacing w:before="0" w:beforeAutospacing="0" w:after="120" w:afterAutospacing="0"/>
        <w:ind w:right="-24"/>
        <w:jc w:val="both"/>
        <w:rPr>
          <w:rFonts w:asciiTheme="majorHAnsi" w:hAnsiTheme="majorHAnsi"/>
          <w:b/>
          <w:bCs/>
          <w:sz w:val="21"/>
          <w:szCs w:val="21"/>
        </w:rPr>
      </w:pPr>
    </w:p>
    <w:p w:rsidR="00C42802" w:rsidRPr="002B40AE" w:rsidRDefault="00C42802" w:rsidP="004561EF">
      <w:pPr>
        <w:pStyle w:val="NormalWeb"/>
        <w:spacing w:before="0" w:beforeAutospacing="0" w:after="120" w:afterAutospacing="0" w:line="276" w:lineRule="auto"/>
        <w:ind w:right="-24"/>
        <w:jc w:val="both"/>
        <w:rPr>
          <w:rFonts w:asciiTheme="majorHAnsi" w:hAnsiTheme="majorHAnsi"/>
          <w:sz w:val="21"/>
          <w:szCs w:val="21"/>
        </w:rPr>
      </w:pPr>
      <w:r w:rsidRPr="002B40AE">
        <w:rPr>
          <w:rFonts w:asciiTheme="majorHAnsi" w:hAnsiTheme="majorHAnsi"/>
          <w:b/>
          <w:bCs/>
          <w:sz w:val="21"/>
          <w:szCs w:val="21"/>
        </w:rPr>
        <w:t>8h30- 9h</w:t>
      </w:r>
      <w:r w:rsidRPr="002B40AE">
        <w:rPr>
          <w:rFonts w:asciiTheme="majorHAnsi" w:hAnsiTheme="majorHAnsi"/>
          <w:sz w:val="21"/>
          <w:szCs w:val="21"/>
        </w:rPr>
        <w:t> </w:t>
      </w:r>
      <w:r w:rsidRPr="002B40AE">
        <w:rPr>
          <w:rFonts w:asciiTheme="majorHAnsi" w:hAnsiTheme="majorHAnsi"/>
          <w:sz w:val="21"/>
          <w:szCs w:val="21"/>
        </w:rPr>
        <w:tab/>
        <w:t>: Accueil des participant-es</w:t>
      </w:r>
    </w:p>
    <w:p w:rsidR="00C42802" w:rsidRPr="002B40AE" w:rsidRDefault="00C42802" w:rsidP="004561EF">
      <w:pPr>
        <w:pStyle w:val="NormalWeb"/>
        <w:spacing w:before="0" w:beforeAutospacing="0" w:after="120" w:afterAutospacing="0" w:line="276" w:lineRule="auto"/>
        <w:ind w:right="-24"/>
        <w:jc w:val="both"/>
        <w:rPr>
          <w:rFonts w:asciiTheme="majorHAnsi" w:hAnsiTheme="majorHAnsi"/>
          <w:sz w:val="21"/>
          <w:szCs w:val="21"/>
        </w:rPr>
      </w:pPr>
      <w:r w:rsidRPr="002B40AE">
        <w:rPr>
          <w:rFonts w:asciiTheme="majorHAnsi" w:hAnsiTheme="majorHAnsi"/>
          <w:b/>
          <w:bCs/>
          <w:sz w:val="21"/>
          <w:szCs w:val="21"/>
        </w:rPr>
        <w:t>9h-9h15</w:t>
      </w:r>
      <w:r w:rsidRPr="002B40AE">
        <w:rPr>
          <w:rFonts w:asciiTheme="majorHAnsi" w:hAnsiTheme="majorHAnsi"/>
          <w:sz w:val="21"/>
          <w:szCs w:val="21"/>
        </w:rPr>
        <w:t> </w:t>
      </w:r>
      <w:r w:rsidRPr="002B40AE">
        <w:rPr>
          <w:rFonts w:asciiTheme="majorHAnsi" w:hAnsiTheme="majorHAnsi"/>
          <w:sz w:val="21"/>
          <w:szCs w:val="21"/>
        </w:rPr>
        <w:tab/>
        <w:t>: Introduction de la journée</w:t>
      </w:r>
    </w:p>
    <w:p w:rsidR="00C42802" w:rsidRPr="002B40AE" w:rsidRDefault="00C42802" w:rsidP="004561EF">
      <w:pPr>
        <w:pStyle w:val="NormalWeb"/>
        <w:spacing w:before="0" w:beforeAutospacing="0" w:after="120" w:afterAutospacing="0" w:line="276" w:lineRule="auto"/>
        <w:ind w:right="-24"/>
        <w:jc w:val="both"/>
        <w:rPr>
          <w:rFonts w:asciiTheme="majorHAnsi" w:hAnsiTheme="majorHAnsi"/>
          <w:sz w:val="21"/>
          <w:szCs w:val="21"/>
        </w:rPr>
      </w:pPr>
      <w:r w:rsidRPr="002B40AE">
        <w:rPr>
          <w:rFonts w:asciiTheme="majorHAnsi" w:hAnsiTheme="majorHAnsi"/>
          <w:b/>
          <w:bCs/>
          <w:sz w:val="21"/>
          <w:szCs w:val="21"/>
        </w:rPr>
        <w:t>9h15 - 10h30</w:t>
      </w:r>
      <w:r w:rsidRPr="002B40AE">
        <w:rPr>
          <w:rFonts w:asciiTheme="majorHAnsi" w:hAnsiTheme="majorHAnsi"/>
          <w:sz w:val="21"/>
          <w:szCs w:val="21"/>
        </w:rPr>
        <w:t xml:space="preserve"> : Conférence 1  et discussion </w:t>
      </w:r>
    </w:p>
    <w:p w:rsidR="00C42802" w:rsidRPr="002B40AE" w:rsidRDefault="00C42802" w:rsidP="004561EF">
      <w:pPr>
        <w:pStyle w:val="NormalWeb"/>
        <w:spacing w:before="0" w:beforeAutospacing="0" w:after="120" w:afterAutospacing="0" w:line="276" w:lineRule="auto"/>
        <w:ind w:right="-24"/>
        <w:jc w:val="both"/>
        <w:rPr>
          <w:rFonts w:asciiTheme="majorHAnsi" w:hAnsiTheme="majorHAnsi"/>
          <w:sz w:val="21"/>
          <w:szCs w:val="21"/>
        </w:rPr>
      </w:pPr>
      <w:r w:rsidRPr="002B40AE">
        <w:rPr>
          <w:rFonts w:asciiTheme="majorHAnsi" w:hAnsiTheme="majorHAnsi"/>
          <w:sz w:val="21"/>
          <w:szCs w:val="21"/>
        </w:rPr>
        <w:t xml:space="preserve">" L’ingénierie de formation, de l’approche disciplinaire à l’approche par compétence dans le contexte institutionnel marocain" </w:t>
      </w:r>
    </w:p>
    <w:p w:rsidR="00C42802" w:rsidRPr="002B40AE" w:rsidRDefault="00C42802" w:rsidP="004561EF">
      <w:pPr>
        <w:pStyle w:val="NormalWeb"/>
        <w:spacing w:before="0" w:beforeAutospacing="0" w:after="120" w:afterAutospacing="0" w:line="276" w:lineRule="auto"/>
        <w:ind w:right="-24"/>
        <w:jc w:val="both"/>
        <w:rPr>
          <w:rFonts w:asciiTheme="majorHAnsi" w:hAnsiTheme="majorHAnsi"/>
          <w:spacing w:val="-4"/>
          <w:sz w:val="21"/>
          <w:szCs w:val="21"/>
        </w:rPr>
      </w:pPr>
      <w:r w:rsidRPr="002B40AE">
        <w:rPr>
          <w:rFonts w:asciiTheme="majorHAnsi" w:hAnsiTheme="majorHAnsi"/>
          <w:b/>
          <w:bCs/>
          <w:sz w:val="21"/>
          <w:szCs w:val="21"/>
        </w:rPr>
        <w:t>M. Mohamed SLASSI  SENNOU</w:t>
      </w:r>
      <w:r w:rsidRPr="002B40AE">
        <w:rPr>
          <w:rFonts w:asciiTheme="majorHAnsi" w:hAnsiTheme="majorHAnsi"/>
          <w:sz w:val="21"/>
          <w:szCs w:val="21"/>
        </w:rPr>
        <w:t xml:space="preserve"> : </w:t>
      </w:r>
      <w:r w:rsidRPr="002B40AE">
        <w:rPr>
          <w:rFonts w:asciiTheme="majorHAnsi" w:hAnsiTheme="majorHAnsi"/>
          <w:spacing w:val="-4"/>
          <w:sz w:val="21"/>
          <w:szCs w:val="21"/>
        </w:rPr>
        <w:t>Président de la Commission Formation professionnelle de la Confédération Générale des Entreprises du Maroc (CGEM)</w:t>
      </w:r>
    </w:p>
    <w:p w:rsidR="00C42802" w:rsidRPr="002B40AE" w:rsidRDefault="00C42802" w:rsidP="004561EF">
      <w:pPr>
        <w:pStyle w:val="NormalWeb"/>
        <w:spacing w:before="0" w:beforeAutospacing="0" w:after="120" w:afterAutospacing="0" w:line="276" w:lineRule="auto"/>
        <w:ind w:right="-24"/>
        <w:jc w:val="both"/>
        <w:rPr>
          <w:rFonts w:asciiTheme="majorHAnsi" w:hAnsiTheme="majorHAnsi"/>
          <w:sz w:val="21"/>
          <w:szCs w:val="21"/>
        </w:rPr>
      </w:pPr>
      <w:r w:rsidRPr="002B40AE">
        <w:rPr>
          <w:rFonts w:asciiTheme="majorHAnsi" w:hAnsiTheme="majorHAnsi"/>
          <w:b/>
          <w:bCs/>
          <w:sz w:val="21"/>
          <w:szCs w:val="21"/>
        </w:rPr>
        <w:t>10h30 – 10h45</w:t>
      </w:r>
      <w:r w:rsidRPr="002B40AE">
        <w:rPr>
          <w:rFonts w:asciiTheme="majorHAnsi" w:hAnsiTheme="majorHAnsi"/>
          <w:sz w:val="21"/>
          <w:szCs w:val="21"/>
        </w:rPr>
        <w:t> : Pause café </w:t>
      </w:r>
    </w:p>
    <w:p w:rsidR="00C42802" w:rsidRPr="002B40AE" w:rsidRDefault="00C42802" w:rsidP="004561EF">
      <w:pPr>
        <w:pStyle w:val="NormalWeb"/>
        <w:spacing w:before="0" w:beforeAutospacing="0" w:after="120" w:afterAutospacing="0" w:line="276" w:lineRule="auto"/>
        <w:ind w:right="-24"/>
        <w:jc w:val="both"/>
        <w:rPr>
          <w:rFonts w:asciiTheme="majorHAnsi" w:hAnsiTheme="majorHAnsi"/>
          <w:sz w:val="21"/>
          <w:szCs w:val="21"/>
        </w:rPr>
      </w:pPr>
      <w:r w:rsidRPr="002B40AE">
        <w:rPr>
          <w:rFonts w:asciiTheme="majorHAnsi" w:hAnsiTheme="majorHAnsi"/>
          <w:b/>
          <w:bCs/>
          <w:sz w:val="21"/>
          <w:szCs w:val="21"/>
        </w:rPr>
        <w:t>10h45 – 12h</w:t>
      </w:r>
      <w:r w:rsidRPr="002B40AE">
        <w:rPr>
          <w:rFonts w:asciiTheme="majorHAnsi" w:hAnsiTheme="majorHAnsi"/>
          <w:sz w:val="21"/>
          <w:szCs w:val="21"/>
        </w:rPr>
        <w:t xml:space="preserve"> : Conférence 2  et discussion </w:t>
      </w:r>
    </w:p>
    <w:p w:rsidR="00C42802" w:rsidRPr="002B40AE" w:rsidRDefault="00C42802" w:rsidP="004561EF">
      <w:pPr>
        <w:pStyle w:val="NormalWeb"/>
        <w:spacing w:before="0" w:beforeAutospacing="0" w:after="120" w:afterAutospacing="0" w:line="276" w:lineRule="auto"/>
        <w:ind w:right="-24"/>
        <w:jc w:val="both"/>
        <w:rPr>
          <w:rFonts w:asciiTheme="majorHAnsi" w:hAnsiTheme="majorHAnsi"/>
          <w:sz w:val="21"/>
          <w:szCs w:val="21"/>
        </w:rPr>
      </w:pPr>
      <w:r w:rsidRPr="002B40AE">
        <w:rPr>
          <w:rFonts w:asciiTheme="majorHAnsi" w:hAnsiTheme="majorHAnsi"/>
          <w:sz w:val="21"/>
          <w:szCs w:val="21"/>
        </w:rPr>
        <w:t>"Le montage des filières de formation: Les grandes orientations"</w:t>
      </w:r>
    </w:p>
    <w:p w:rsidR="00C42802" w:rsidRPr="002B40AE" w:rsidRDefault="00C42802" w:rsidP="004561EF">
      <w:pPr>
        <w:pStyle w:val="NormalWeb"/>
        <w:spacing w:before="0" w:beforeAutospacing="0" w:after="120" w:afterAutospacing="0" w:line="276" w:lineRule="auto"/>
        <w:ind w:right="-24"/>
        <w:jc w:val="both"/>
        <w:rPr>
          <w:rFonts w:asciiTheme="majorHAnsi" w:hAnsiTheme="majorHAnsi"/>
          <w:sz w:val="21"/>
          <w:szCs w:val="21"/>
        </w:rPr>
      </w:pPr>
      <w:r w:rsidRPr="002B40AE">
        <w:rPr>
          <w:rFonts w:asciiTheme="majorHAnsi" w:hAnsiTheme="majorHAnsi"/>
          <w:b/>
          <w:bCs/>
          <w:sz w:val="21"/>
          <w:szCs w:val="21"/>
        </w:rPr>
        <w:t>M. El Mokhtar Bakkour</w:t>
      </w:r>
      <w:r w:rsidRPr="002B40AE">
        <w:rPr>
          <w:rFonts w:asciiTheme="majorHAnsi" w:hAnsiTheme="majorHAnsi"/>
          <w:sz w:val="21"/>
          <w:szCs w:val="21"/>
        </w:rPr>
        <w:t> : Directeur de l’Agence Nationale d’Evaluation et d’Assurance Qualité (ANEAQ)</w:t>
      </w:r>
    </w:p>
    <w:p w:rsidR="00C42802" w:rsidRPr="002B40AE" w:rsidRDefault="00C42802" w:rsidP="004561EF">
      <w:pPr>
        <w:pStyle w:val="NormalWeb"/>
        <w:spacing w:before="0" w:beforeAutospacing="0" w:after="120" w:afterAutospacing="0" w:line="276" w:lineRule="auto"/>
        <w:ind w:right="-24"/>
        <w:jc w:val="both"/>
        <w:rPr>
          <w:rFonts w:asciiTheme="majorHAnsi" w:hAnsiTheme="majorHAnsi"/>
          <w:sz w:val="21"/>
          <w:szCs w:val="21"/>
        </w:rPr>
      </w:pPr>
      <w:r w:rsidRPr="002B40AE">
        <w:rPr>
          <w:rFonts w:asciiTheme="majorHAnsi" w:hAnsiTheme="majorHAnsi"/>
          <w:b/>
          <w:bCs/>
          <w:sz w:val="21"/>
          <w:szCs w:val="21"/>
        </w:rPr>
        <w:t>12h-12h30  :</w:t>
      </w:r>
      <w:r w:rsidRPr="002B40AE">
        <w:rPr>
          <w:rFonts w:asciiTheme="majorHAnsi" w:hAnsiTheme="majorHAnsi"/>
          <w:sz w:val="21"/>
          <w:szCs w:val="21"/>
        </w:rPr>
        <w:t>Débat général</w:t>
      </w:r>
    </w:p>
    <w:p w:rsidR="00C42802" w:rsidRPr="002B40AE" w:rsidRDefault="00C42802" w:rsidP="004561EF">
      <w:pPr>
        <w:pStyle w:val="NormalWeb"/>
        <w:spacing w:before="0" w:beforeAutospacing="0" w:after="120" w:afterAutospacing="0" w:line="276" w:lineRule="auto"/>
        <w:ind w:right="-24"/>
        <w:jc w:val="both"/>
        <w:rPr>
          <w:rFonts w:asciiTheme="majorHAnsi" w:hAnsiTheme="majorHAnsi"/>
          <w:sz w:val="21"/>
          <w:szCs w:val="21"/>
        </w:rPr>
      </w:pPr>
      <w:r w:rsidRPr="002B40AE">
        <w:rPr>
          <w:rFonts w:asciiTheme="majorHAnsi" w:hAnsiTheme="majorHAnsi"/>
          <w:b/>
          <w:bCs/>
          <w:sz w:val="21"/>
          <w:szCs w:val="21"/>
        </w:rPr>
        <w:t xml:space="preserve">12h30 – 13h30 : </w:t>
      </w:r>
      <w:r w:rsidRPr="002B40AE">
        <w:rPr>
          <w:rFonts w:asciiTheme="majorHAnsi" w:hAnsiTheme="majorHAnsi"/>
          <w:sz w:val="21"/>
          <w:szCs w:val="21"/>
        </w:rPr>
        <w:t>Déjeuner</w:t>
      </w:r>
    </w:p>
    <w:p w:rsidR="00C42802" w:rsidRPr="002B40AE" w:rsidRDefault="00C42802" w:rsidP="004561EF">
      <w:pPr>
        <w:pStyle w:val="NormalWeb"/>
        <w:spacing w:before="0" w:beforeAutospacing="0" w:after="120" w:afterAutospacing="0" w:line="276" w:lineRule="auto"/>
        <w:ind w:right="-24"/>
        <w:jc w:val="both"/>
        <w:rPr>
          <w:rFonts w:asciiTheme="majorHAnsi" w:hAnsiTheme="majorHAnsi"/>
          <w:b/>
          <w:bCs/>
          <w:sz w:val="21"/>
          <w:szCs w:val="21"/>
        </w:rPr>
      </w:pPr>
      <w:r w:rsidRPr="002B40AE">
        <w:rPr>
          <w:rFonts w:asciiTheme="majorHAnsi" w:hAnsiTheme="majorHAnsi"/>
          <w:b/>
          <w:bCs/>
          <w:sz w:val="21"/>
          <w:szCs w:val="21"/>
        </w:rPr>
        <w:t xml:space="preserve">13h30 – 17h   : </w:t>
      </w:r>
      <w:r w:rsidRPr="002B40AE">
        <w:rPr>
          <w:rFonts w:asciiTheme="majorHAnsi" w:hAnsiTheme="majorHAnsi"/>
          <w:sz w:val="21"/>
          <w:szCs w:val="21"/>
        </w:rPr>
        <w:t>Atelier animé par :</w:t>
      </w:r>
    </w:p>
    <w:p w:rsidR="00C42802" w:rsidRPr="002B40AE" w:rsidRDefault="00C42802" w:rsidP="004561EF">
      <w:pPr>
        <w:pStyle w:val="NormalWeb"/>
        <w:numPr>
          <w:ilvl w:val="0"/>
          <w:numId w:val="5"/>
        </w:numPr>
        <w:spacing w:before="0" w:beforeAutospacing="0" w:after="120" w:afterAutospacing="0" w:line="276" w:lineRule="auto"/>
        <w:ind w:left="709" w:right="-2" w:hanging="425"/>
        <w:jc w:val="both"/>
        <w:rPr>
          <w:rFonts w:asciiTheme="majorHAnsi" w:hAnsiTheme="majorHAnsi"/>
          <w:spacing w:val="-4"/>
          <w:sz w:val="21"/>
          <w:szCs w:val="21"/>
        </w:rPr>
      </w:pPr>
      <w:r w:rsidRPr="002B40AE">
        <w:rPr>
          <w:rFonts w:asciiTheme="majorHAnsi" w:hAnsiTheme="majorHAnsi"/>
          <w:b/>
          <w:bCs/>
          <w:spacing w:val="-4"/>
          <w:sz w:val="21"/>
          <w:szCs w:val="21"/>
        </w:rPr>
        <w:t>Pr. Fouad Chafiqi</w:t>
      </w:r>
      <w:r w:rsidRPr="002B40AE">
        <w:rPr>
          <w:rFonts w:asciiTheme="majorHAnsi" w:hAnsiTheme="majorHAnsi"/>
          <w:spacing w:val="-4"/>
          <w:sz w:val="21"/>
          <w:szCs w:val="21"/>
        </w:rPr>
        <w:t xml:space="preserve">, Directeur des curricula au Ministère de l'Education Nationale, de la Formation professionnelle, de l'Enseignement Supérieur et de la Recherche Scientifique </w:t>
      </w:r>
    </w:p>
    <w:p w:rsidR="00C42802" w:rsidRPr="002B40AE" w:rsidRDefault="00C42802" w:rsidP="004561EF">
      <w:pPr>
        <w:pStyle w:val="NormalWeb"/>
        <w:numPr>
          <w:ilvl w:val="0"/>
          <w:numId w:val="5"/>
        </w:numPr>
        <w:spacing w:before="0" w:beforeAutospacing="0" w:after="120" w:afterAutospacing="0" w:line="276" w:lineRule="auto"/>
        <w:ind w:left="709" w:right="-2" w:hanging="425"/>
        <w:jc w:val="both"/>
        <w:rPr>
          <w:rFonts w:asciiTheme="majorHAnsi" w:hAnsiTheme="majorHAnsi"/>
          <w:spacing w:val="-4"/>
          <w:sz w:val="21"/>
          <w:szCs w:val="21"/>
        </w:rPr>
      </w:pPr>
      <w:r w:rsidRPr="002B40AE">
        <w:rPr>
          <w:rFonts w:asciiTheme="majorHAnsi" w:hAnsiTheme="majorHAnsi"/>
          <w:b/>
          <w:bCs/>
          <w:spacing w:val="-4"/>
          <w:sz w:val="21"/>
          <w:szCs w:val="21"/>
        </w:rPr>
        <w:t>Pr. Youssef El Azhari</w:t>
      </w:r>
      <w:r w:rsidRPr="002B40AE">
        <w:rPr>
          <w:rFonts w:asciiTheme="majorHAnsi" w:hAnsiTheme="majorHAnsi"/>
          <w:spacing w:val="-4"/>
          <w:sz w:val="21"/>
          <w:szCs w:val="21"/>
        </w:rPr>
        <w:t>, Directeur du Centre National des Innovations Pédagogiques et de l'Expérimentation au Ministère de l'Education Nationale, de la Formation professionnelle, de l'Enseignement Supérieur et de la Recherche Scientifique</w:t>
      </w:r>
    </w:p>
    <w:p w:rsidR="00C42802" w:rsidRPr="002B40AE" w:rsidRDefault="00C42802" w:rsidP="004561EF">
      <w:pPr>
        <w:pStyle w:val="NormalWeb"/>
        <w:numPr>
          <w:ilvl w:val="0"/>
          <w:numId w:val="5"/>
        </w:numPr>
        <w:spacing w:before="0" w:beforeAutospacing="0" w:after="120" w:afterAutospacing="0" w:line="276" w:lineRule="auto"/>
        <w:ind w:left="709" w:right="-2" w:hanging="425"/>
        <w:jc w:val="both"/>
        <w:rPr>
          <w:rFonts w:asciiTheme="majorHAnsi" w:hAnsiTheme="majorHAnsi"/>
          <w:spacing w:val="-4"/>
          <w:sz w:val="21"/>
          <w:szCs w:val="21"/>
        </w:rPr>
      </w:pPr>
      <w:r w:rsidRPr="002B40AE">
        <w:rPr>
          <w:rFonts w:asciiTheme="majorHAnsi" w:hAnsiTheme="majorHAnsi"/>
          <w:b/>
          <w:bCs/>
          <w:spacing w:val="-4"/>
          <w:sz w:val="21"/>
          <w:szCs w:val="21"/>
        </w:rPr>
        <w:t>Pr. Souad Benaich</w:t>
      </w:r>
      <w:r w:rsidRPr="002B40AE">
        <w:rPr>
          <w:rFonts w:asciiTheme="majorHAnsi" w:hAnsiTheme="majorHAnsi"/>
          <w:spacing w:val="-4"/>
          <w:sz w:val="21"/>
          <w:szCs w:val="21"/>
        </w:rPr>
        <w:t> : Professeure à la Faculté des Sciences - Université Mohammed V-  Rabat - Experte de l’ANEAQ</w:t>
      </w:r>
    </w:p>
    <w:p w:rsidR="00C42802" w:rsidRPr="002B40AE" w:rsidRDefault="00C42802" w:rsidP="004561EF">
      <w:pPr>
        <w:pStyle w:val="NormalWeb"/>
        <w:numPr>
          <w:ilvl w:val="0"/>
          <w:numId w:val="5"/>
        </w:numPr>
        <w:spacing w:before="0" w:beforeAutospacing="0" w:after="120" w:afterAutospacing="0" w:line="276" w:lineRule="auto"/>
        <w:ind w:left="709" w:right="-2" w:hanging="425"/>
        <w:jc w:val="both"/>
        <w:rPr>
          <w:rFonts w:asciiTheme="majorHAnsi" w:hAnsiTheme="majorHAnsi"/>
          <w:spacing w:val="-4"/>
          <w:sz w:val="21"/>
          <w:szCs w:val="21"/>
        </w:rPr>
      </w:pPr>
      <w:r w:rsidRPr="002B40AE">
        <w:rPr>
          <w:rFonts w:asciiTheme="majorHAnsi" w:hAnsiTheme="majorHAnsi"/>
          <w:b/>
          <w:bCs/>
          <w:spacing w:val="-4"/>
          <w:sz w:val="21"/>
          <w:szCs w:val="21"/>
        </w:rPr>
        <w:t>Pr. Abdellatif Kidai</w:t>
      </w:r>
      <w:r w:rsidRPr="002B40AE">
        <w:rPr>
          <w:rFonts w:asciiTheme="majorHAnsi" w:hAnsiTheme="majorHAnsi"/>
          <w:spacing w:val="-4"/>
          <w:sz w:val="21"/>
          <w:szCs w:val="21"/>
        </w:rPr>
        <w:t> : Professeur  et Vice Doyen à la Faculté des Sciences de l'Education - Université Mohammed V- Rabat - Expert de l’ANEAQ</w:t>
      </w:r>
    </w:p>
    <w:p w:rsidR="00C42802" w:rsidRPr="002B40AE" w:rsidRDefault="00C42802" w:rsidP="004561EF">
      <w:pPr>
        <w:pStyle w:val="NormalWeb"/>
        <w:numPr>
          <w:ilvl w:val="0"/>
          <w:numId w:val="5"/>
        </w:numPr>
        <w:spacing w:before="0" w:beforeAutospacing="0" w:after="120" w:afterAutospacing="0" w:line="276" w:lineRule="auto"/>
        <w:ind w:left="709" w:right="-2" w:hanging="425"/>
        <w:jc w:val="both"/>
        <w:rPr>
          <w:rFonts w:asciiTheme="majorHAnsi" w:hAnsiTheme="majorHAnsi"/>
          <w:spacing w:val="-4"/>
          <w:sz w:val="21"/>
          <w:szCs w:val="21"/>
        </w:rPr>
      </w:pPr>
      <w:r w:rsidRPr="002B40AE">
        <w:rPr>
          <w:rFonts w:asciiTheme="majorHAnsi" w:hAnsiTheme="majorHAnsi"/>
          <w:b/>
          <w:bCs/>
          <w:spacing w:val="-4"/>
          <w:sz w:val="21"/>
          <w:szCs w:val="21"/>
        </w:rPr>
        <w:t>Pr. TaoufikYahyaoui</w:t>
      </w:r>
      <w:r w:rsidRPr="002B40AE">
        <w:rPr>
          <w:rFonts w:asciiTheme="majorHAnsi" w:hAnsiTheme="majorHAnsi"/>
          <w:spacing w:val="-4"/>
          <w:sz w:val="21"/>
          <w:szCs w:val="21"/>
        </w:rPr>
        <w:t> : Professeur  à la Faculté des Sciences Juridiques Economiques et Sociales - Université Mohammed V- Rabat - Expert de l’ANEAQ</w:t>
      </w:r>
    </w:p>
    <w:p w:rsidR="00C42802" w:rsidRPr="002B40AE" w:rsidRDefault="00C42802" w:rsidP="004561EF">
      <w:pPr>
        <w:pStyle w:val="NormalWeb"/>
        <w:spacing w:before="0" w:beforeAutospacing="0" w:after="120" w:afterAutospacing="0" w:line="276" w:lineRule="auto"/>
        <w:ind w:right="-24"/>
        <w:jc w:val="both"/>
        <w:rPr>
          <w:rFonts w:asciiTheme="majorHAnsi" w:hAnsiTheme="majorHAnsi"/>
          <w:sz w:val="21"/>
          <w:szCs w:val="21"/>
        </w:rPr>
      </w:pPr>
      <w:r w:rsidRPr="002B40AE">
        <w:rPr>
          <w:rFonts w:asciiTheme="majorHAnsi" w:hAnsiTheme="majorHAnsi"/>
          <w:b/>
          <w:bCs/>
          <w:sz w:val="21"/>
          <w:szCs w:val="21"/>
        </w:rPr>
        <w:t xml:space="preserve">17h  </w:t>
      </w:r>
      <w:r w:rsidRPr="002B40AE">
        <w:rPr>
          <w:rFonts w:asciiTheme="majorHAnsi" w:hAnsiTheme="majorHAnsi"/>
          <w:sz w:val="21"/>
          <w:szCs w:val="21"/>
        </w:rPr>
        <w:t xml:space="preserve">  : Clôture de la journée</w:t>
      </w:r>
    </w:p>
    <w:p w:rsidR="00C42802" w:rsidRPr="002B40AE" w:rsidRDefault="002B40AE" w:rsidP="004561EF">
      <w:pPr>
        <w:pStyle w:val="NormalWeb"/>
        <w:spacing w:before="0" w:beforeAutospacing="0" w:after="120" w:afterAutospacing="0" w:line="276" w:lineRule="auto"/>
        <w:ind w:right="-24"/>
        <w:jc w:val="both"/>
        <w:rPr>
          <w:rFonts w:asciiTheme="majorHAnsi" w:hAnsiTheme="majorHAnsi" w:cstheme="majorBidi"/>
          <w:b/>
          <w:bCs/>
          <w:color w:val="0070C0"/>
          <w:sz w:val="22"/>
          <w:szCs w:val="22"/>
        </w:rPr>
      </w:pPr>
      <w:r w:rsidRPr="002B40AE">
        <w:rPr>
          <w:rFonts w:asciiTheme="majorHAnsi" w:hAnsiTheme="majorHAnsi" w:cstheme="majorBidi"/>
          <w:b/>
          <w:bCs/>
          <w:sz w:val="22"/>
          <w:szCs w:val="22"/>
        </w:rPr>
        <w:t xml:space="preserve">Lien pour le contenu des présentations : </w:t>
      </w:r>
      <w:hyperlink r:id="rId14" w:history="1">
        <w:r w:rsidRPr="002B40AE">
          <w:rPr>
            <w:rStyle w:val="Lienhypertexte"/>
            <w:rFonts w:asciiTheme="majorHAnsi" w:hAnsiTheme="majorHAnsi" w:cstheme="majorBidi"/>
            <w:b/>
            <w:bCs/>
            <w:sz w:val="22"/>
            <w:szCs w:val="22"/>
          </w:rPr>
          <w:t>https://www.uca.ac.ma/fr/page/ceerp</w:t>
        </w:r>
      </w:hyperlink>
    </w:p>
    <w:p w:rsidR="002B40AE" w:rsidRDefault="002B40AE" w:rsidP="004561EF">
      <w:pPr>
        <w:pStyle w:val="NormalWeb"/>
        <w:spacing w:before="0" w:beforeAutospacing="0" w:after="120" w:afterAutospacing="0" w:line="276" w:lineRule="auto"/>
        <w:ind w:right="-24"/>
        <w:jc w:val="both"/>
        <w:rPr>
          <w:rFonts w:asciiTheme="majorHAnsi" w:hAnsiTheme="majorHAnsi" w:cstheme="majorBidi"/>
          <w:b/>
          <w:bCs/>
          <w:color w:val="0070C0"/>
        </w:rPr>
      </w:pPr>
    </w:p>
    <w:p w:rsidR="002B40AE" w:rsidRPr="006E03EB" w:rsidRDefault="002B40AE" w:rsidP="004561EF">
      <w:pPr>
        <w:pStyle w:val="NormalWeb"/>
        <w:spacing w:before="0" w:beforeAutospacing="0" w:after="120" w:afterAutospacing="0" w:line="276" w:lineRule="auto"/>
        <w:ind w:right="-24"/>
        <w:jc w:val="both"/>
        <w:rPr>
          <w:rFonts w:asciiTheme="majorHAnsi" w:hAnsiTheme="majorHAnsi"/>
          <w:sz w:val="22"/>
          <w:szCs w:val="22"/>
        </w:rPr>
      </w:pPr>
    </w:p>
    <w:p w:rsidR="00C42802" w:rsidRPr="00605627" w:rsidRDefault="00E0564E" w:rsidP="006E03EB">
      <w:pPr>
        <w:rPr>
          <w:rFonts w:asciiTheme="majorHAnsi" w:eastAsiaTheme="majorEastAsia" w:hAnsiTheme="majorHAnsi" w:cstheme="majorBidi"/>
          <w:b/>
          <w:i/>
          <w:color w:val="830F0E" w:themeColor="accent1" w:themeShade="BF"/>
          <w:sz w:val="28"/>
          <w:szCs w:val="26"/>
        </w:rPr>
      </w:pPr>
      <w:r>
        <w:rPr>
          <w:rFonts w:asciiTheme="majorHAnsi" w:eastAsiaTheme="majorEastAsia" w:hAnsiTheme="majorHAnsi" w:cstheme="majorBidi"/>
          <w:b/>
          <w:i/>
          <w:color w:val="830F0E" w:themeColor="accent1" w:themeShade="BF"/>
          <w:sz w:val="28"/>
          <w:szCs w:val="26"/>
        </w:rPr>
        <w:t>Parti</w:t>
      </w:r>
      <w:r w:rsidR="00C42802" w:rsidRPr="00605627">
        <w:rPr>
          <w:rFonts w:asciiTheme="majorHAnsi" w:eastAsiaTheme="majorEastAsia" w:hAnsiTheme="majorHAnsi" w:cstheme="majorBidi"/>
          <w:b/>
          <w:i/>
          <w:color w:val="830F0E" w:themeColor="accent1" w:themeShade="BF"/>
          <w:sz w:val="28"/>
          <w:szCs w:val="26"/>
        </w:rPr>
        <w:t>cipant-e</w:t>
      </w:r>
      <w:r>
        <w:rPr>
          <w:rFonts w:asciiTheme="majorHAnsi" w:eastAsiaTheme="majorEastAsia" w:hAnsiTheme="majorHAnsi" w:cstheme="majorBidi"/>
          <w:b/>
          <w:i/>
          <w:color w:val="830F0E" w:themeColor="accent1" w:themeShade="BF"/>
          <w:sz w:val="28"/>
          <w:szCs w:val="26"/>
        </w:rPr>
        <w:t>-</w:t>
      </w:r>
      <w:r w:rsidR="00C42802" w:rsidRPr="00605627">
        <w:rPr>
          <w:rFonts w:asciiTheme="majorHAnsi" w:eastAsiaTheme="majorEastAsia" w:hAnsiTheme="majorHAnsi" w:cstheme="majorBidi"/>
          <w:b/>
          <w:i/>
          <w:color w:val="830F0E" w:themeColor="accent1" w:themeShade="BF"/>
          <w:sz w:val="28"/>
          <w:szCs w:val="26"/>
        </w:rPr>
        <w:t>s</w:t>
      </w:r>
    </w:p>
    <w:p w:rsidR="00C42802" w:rsidRPr="006E03EB" w:rsidRDefault="00C42802" w:rsidP="006E03EB">
      <w:pPr>
        <w:pStyle w:val="NormalWeb"/>
        <w:spacing w:line="276" w:lineRule="auto"/>
        <w:jc w:val="both"/>
        <w:rPr>
          <w:rFonts w:asciiTheme="majorHAnsi" w:hAnsiTheme="majorHAnsi"/>
        </w:rPr>
      </w:pPr>
      <w:r w:rsidRPr="006E03EB">
        <w:rPr>
          <w:rFonts w:asciiTheme="majorHAnsi" w:hAnsiTheme="majorHAnsi"/>
        </w:rPr>
        <w:t>Le nombre de participant-e</w:t>
      </w:r>
      <w:r w:rsidR="00563C23" w:rsidRPr="006E03EB">
        <w:rPr>
          <w:rFonts w:asciiTheme="majorHAnsi" w:hAnsiTheme="majorHAnsi"/>
        </w:rPr>
        <w:t>-</w:t>
      </w:r>
      <w:r w:rsidRPr="006E03EB">
        <w:rPr>
          <w:rFonts w:asciiTheme="majorHAnsi" w:hAnsiTheme="majorHAnsi"/>
        </w:rPr>
        <w:t>s était de 69. En plus des 7 conférenciers et conférencière, ont pris part à cette journée 2 membres de l’ANEAQ, le Vice Président de l’Université Cadi Ayyad  (UCA) aux Affaires Académiques, Culturelles et à la Communication, un enseignant chercheur de l’Université Sidi Mohammed Ben Abdellah –Fès et 58 enseignants chercheurs de l’UCA couvrant les différents établissements de l’Université: Faculté des Sciences Semlalia (15), Faculté des Sciences et Techniques (9), Ecole Normale Supérieure (6), Faculté de Médecine et Pharmacie (6), Ecole Supérieure de Technologie Essaouira (4), Faculté de Langue Arabe (4), Faculté des Lettres et Sciences Humaines (3), Ecole Nationale de Commerce et Gestion (3), Ecole Nationale des Sciences Appliquées de Marrakech (3), Faculté Polydisciplinaire de Safi (2), Faculté des Sciences Juridiques Economiques et Sociales (1), Ecole Nationale des Sciences Appliquées de Safi (1) et Ecole Supérieure de Technologie de Safi (1).</w:t>
      </w:r>
    </w:p>
    <w:p w:rsidR="00C42802" w:rsidRDefault="00C42802" w:rsidP="00C42802">
      <w:pPr>
        <w:rPr>
          <w:rFonts w:asciiTheme="majorHAnsi" w:eastAsiaTheme="majorEastAsia" w:hAnsiTheme="majorHAnsi" w:cstheme="majorBidi"/>
          <w:b/>
          <w:i/>
          <w:color w:val="830F0E" w:themeColor="accent1" w:themeShade="BF"/>
          <w:sz w:val="28"/>
          <w:szCs w:val="26"/>
        </w:rPr>
      </w:pPr>
      <w:r>
        <w:rPr>
          <w:rFonts w:asciiTheme="majorHAnsi" w:eastAsiaTheme="majorEastAsia" w:hAnsiTheme="majorHAnsi" w:cstheme="majorBidi"/>
          <w:b/>
          <w:i/>
          <w:color w:val="830F0E" w:themeColor="accent1" w:themeShade="BF"/>
          <w:sz w:val="28"/>
          <w:szCs w:val="26"/>
        </w:rPr>
        <w:br w:type="page"/>
      </w:r>
    </w:p>
    <w:p w:rsidR="00C42802" w:rsidRPr="00605627" w:rsidRDefault="00C42802" w:rsidP="00C42802">
      <w:pPr>
        <w:pStyle w:val="NormalWeb"/>
        <w:shd w:val="clear" w:color="auto" w:fill="EBEBEB" w:themeFill="background2"/>
        <w:rPr>
          <w:rFonts w:asciiTheme="majorHAnsi" w:eastAsiaTheme="majorEastAsia" w:hAnsiTheme="majorHAnsi" w:cstheme="majorBidi"/>
          <w:b/>
          <w:i/>
          <w:color w:val="830F0E" w:themeColor="accent1" w:themeShade="BF"/>
          <w:sz w:val="28"/>
          <w:szCs w:val="26"/>
          <w:lang w:eastAsia="en-US"/>
        </w:rPr>
      </w:pPr>
      <w:r w:rsidRPr="00605627">
        <w:rPr>
          <w:rFonts w:asciiTheme="majorHAnsi" w:eastAsiaTheme="majorEastAsia" w:hAnsiTheme="majorHAnsi" w:cstheme="majorBidi"/>
          <w:b/>
          <w:i/>
          <w:color w:val="830F0E" w:themeColor="accent1" w:themeShade="BF"/>
          <w:sz w:val="28"/>
          <w:szCs w:val="26"/>
          <w:lang w:eastAsia="en-US"/>
        </w:rPr>
        <w:lastRenderedPageBreak/>
        <w:t>Résumés des interventions</w:t>
      </w:r>
    </w:p>
    <w:p w:rsidR="00C42802" w:rsidRPr="00AC0CDC" w:rsidRDefault="00C42802" w:rsidP="00C42802">
      <w:pPr>
        <w:pStyle w:val="NormalWeb"/>
        <w:jc w:val="center"/>
        <w:rPr>
          <w:rFonts w:asciiTheme="majorHAnsi" w:hAnsiTheme="majorHAnsi"/>
          <w:b/>
          <w:bCs/>
          <w:color w:val="325948" w:themeColor="accent4" w:themeShade="80"/>
          <w:sz w:val="32"/>
          <w:szCs w:val="32"/>
        </w:rPr>
      </w:pPr>
      <w:r w:rsidRPr="00AC0CDC">
        <w:rPr>
          <w:rFonts w:asciiTheme="majorHAnsi" w:hAnsiTheme="majorHAnsi"/>
          <w:b/>
          <w:bCs/>
          <w:color w:val="325948" w:themeColor="accent4" w:themeShade="80"/>
          <w:sz w:val="32"/>
          <w:szCs w:val="32"/>
        </w:rPr>
        <w:t>Conférence 2 : « Le montage des filières de formation-  Les grandes orientations », par Pr El Mokhtar Bakkour</w:t>
      </w:r>
    </w:p>
    <w:p w:rsidR="00C42802" w:rsidRPr="00AC0CDC" w:rsidRDefault="00C42802" w:rsidP="00C42802">
      <w:pPr>
        <w:pStyle w:val="NormalWeb"/>
        <w:rPr>
          <w:rFonts w:asciiTheme="majorHAnsi" w:hAnsiTheme="majorHAnsi"/>
          <w:b/>
          <w:bCs/>
          <w:sz w:val="21"/>
          <w:szCs w:val="21"/>
          <w:u w:val="single"/>
        </w:rPr>
      </w:pPr>
      <w:r w:rsidRPr="00AC0CDC">
        <w:rPr>
          <w:rFonts w:asciiTheme="majorHAnsi" w:hAnsiTheme="majorHAnsi"/>
          <w:b/>
          <w:bCs/>
          <w:sz w:val="21"/>
          <w:szCs w:val="21"/>
          <w:u w:val="single"/>
        </w:rPr>
        <w:t>Bref rappel sur l’ANEAQ</w:t>
      </w:r>
    </w:p>
    <w:p w:rsidR="00C42802" w:rsidRPr="00AC0CDC" w:rsidRDefault="00C42802" w:rsidP="00C42802">
      <w:pPr>
        <w:jc w:val="both"/>
        <w:rPr>
          <w:rFonts w:asciiTheme="majorHAnsi" w:hAnsiTheme="majorHAnsi"/>
          <w:sz w:val="21"/>
          <w:szCs w:val="21"/>
        </w:rPr>
      </w:pPr>
      <w:r w:rsidRPr="00AC0CDC">
        <w:rPr>
          <w:rFonts w:asciiTheme="majorHAnsi" w:hAnsiTheme="majorHAnsi"/>
          <w:b/>
          <w:bCs/>
          <w:sz w:val="21"/>
          <w:szCs w:val="21"/>
        </w:rPr>
        <w:t>Sa création</w:t>
      </w:r>
      <w:r w:rsidRPr="00AC0CDC">
        <w:rPr>
          <w:rFonts w:asciiTheme="majorHAnsi" w:hAnsiTheme="majorHAnsi"/>
          <w:sz w:val="21"/>
          <w:szCs w:val="21"/>
        </w:rPr>
        <w:t xml:space="preserve"> prévue par la loi 01-00  relative à l’organisation de l’enseignement supérieur.</w:t>
      </w:r>
    </w:p>
    <w:p w:rsidR="00C42802" w:rsidRPr="00AC0CDC" w:rsidRDefault="00C42802" w:rsidP="00C42802">
      <w:pPr>
        <w:ind w:left="720"/>
        <w:jc w:val="both"/>
        <w:rPr>
          <w:rFonts w:asciiTheme="majorHAnsi" w:hAnsiTheme="majorHAnsi"/>
          <w:sz w:val="21"/>
          <w:szCs w:val="21"/>
        </w:rPr>
      </w:pPr>
      <w:r w:rsidRPr="00AC0CDC">
        <w:rPr>
          <w:rFonts w:asciiTheme="majorHAnsi" w:hAnsiTheme="majorHAnsi"/>
          <w:sz w:val="21"/>
          <w:szCs w:val="21"/>
        </w:rPr>
        <w:t xml:space="preserve">Créée par la loi n° 80-12 relative à l’Agence Nationale d’Evaluation et d’Assurance Qualité de l’enseignement supérieur et de la recherche scientifique promulguée par Dahir du 31 juillet 2014 </w:t>
      </w:r>
      <w:r w:rsidRPr="00AC0CDC">
        <w:rPr>
          <w:rFonts w:asciiTheme="majorHAnsi" w:hAnsiTheme="majorHAnsi"/>
          <w:i/>
          <w:iCs/>
          <w:sz w:val="21"/>
          <w:szCs w:val="21"/>
        </w:rPr>
        <w:t xml:space="preserve">( B.O. du 21 Aout 2014), </w:t>
      </w:r>
      <w:r w:rsidRPr="00AC0CDC">
        <w:rPr>
          <w:rFonts w:asciiTheme="majorHAnsi" w:hAnsiTheme="majorHAnsi"/>
          <w:sz w:val="21"/>
          <w:szCs w:val="21"/>
        </w:rPr>
        <w:t xml:space="preserve">comme   </w:t>
      </w:r>
      <w:r w:rsidRPr="00AC0CDC">
        <w:rPr>
          <w:rFonts w:asciiTheme="majorHAnsi" w:hAnsiTheme="majorHAnsi"/>
          <w:b/>
          <w:bCs/>
          <w:sz w:val="21"/>
          <w:szCs w:val="21"/>
        </w:rPr>
        <w:t>Etablissement Public</w:t>
      </w:r>
      <w:r w:rsidRPr="00AC0CDC">
        <w:rPr>
          <w:rFonts w:asciiTheme="majorHAnsi" w:hAnsiTheme="majorHAnsi"/>
          <w:sz w:val="21"/>
          <w:szCs w:val="21"/>
        </w:rPr>
        <w:t xml:space="preserve"> doté de la personnalité morale et de l’autonomie financière.</w:t>
      </w:r>
    </w:p>
    <w:p w:rsidR="00C42802" w:rsidRPr="00AC0CDC" w:rsidRDefault="00C42802" w:rsidP="00C42802">
      <w:pPr>
        <w:ind w:left="720"/>
        <w:jc w:val="both"/>
        <w:rPr>
          <w:rFonts w:asciiTheme="majorHAnsi" w:hAnsiTheme="majorHAnsi"/>
          <w:sz w:val="21"/>
          <w:szCs w:val="21"/>
        </w:rPr>
      </w:pPr>
      <w:r w:rsidRPr="00AC0CDC">
        <w:rPr>
          <w:rFonts w:asciiTheme="majorHAnsi" w:hAnsiTheme="majorHAnsi"/>
          <w:sz w:val="21"/>
          <w:szCs w:val="21"/>
        </w:rPr>
        <w:t>Sa mise en place en janvier 2016 et la tenue du 1</w:t>
      </w:r>
      <w:r w:rsidRPr="00AC0CDC">
        <w:rPr>
          <w:rFonts w:asciiTheme="majorHAnsi" w:hAnsiTheme="majorHAnsi"/>
          <w:sz w:val="21"/>
          <w:szCs w:val="21"/>
          <w:vertAlign w:val="superscript"/>
        </w:rPr>
        <w:t>er</w:t>
      </w:r>
      <w:r w:rsidRPr="00AC0CDC">
        <w:rPr>
          <w:rFonts w:asciiTheme="majorHAnsi" w:hAnsiTheme="majorHAnsi"/>
          <w:sz w:val="21"/>
          <w:szCs w:val="21"/>
        </w:rPr>
        <w:t xml:space="preserve"> Conseil d’administration le 1</w:t>
      </w:r>
      <w:r w:rsidRPr="00AC0CDC">
        <w:rPr>
          <w:rFonts w:asciiTheme="majorHAnsi" w:hAnsiTheme="majorHAnsi"/>
          <w:sz w:val="21"/>
          <w:szCs w:val="21"/>
          <w:vertAlign w:val="superscript"/>
        </w:rPr>
        <w:t>er</w:t>
      </w:r>
      <w:r w:rsidRPr="00AC0CDC">
        <w:rPr>
          <w:rFonts w:asciiTheme="majorHAnsi" w:hAnsiTheme="majorHAnsi"/>
          <w:sz w:val="21"/>
          <w:szCs w:val="21"/>
        </w:rPr>
        <w:t xml:space="preserve"> avril 2016.</w:t>
      </w:r>
    </w:p>
    <w:p w:rsidR="00C42802" w:rsidRPr="00AC0CDC" w:rsidRDefault="00C42802" w:rsidP="00C42802">
      <w:pPr>
        <w:jc w:val="both"/>
        <w:rPr>
          <w:rFonts w:asciiTheme="majorHAnsi" w:hAnsiTheme="majorHAnsi"/>
          <w:sz w:val="21"/>
          <w:szCs w:val="21"/>
        </w:rPr>
      </w:pPr>
      <w:r w:rsidRPr="00AC0CDC">
        <w:rPr>
          <w:rFonts w:asciiTheme="majorHAnsi" w:hAnsiTheme="majorHAnsi"/>
          <w:b/>
          <w:bCs/>
          <w:sz w:val="21"/>
          <w:szCs w:val="21"/>
        </w:rPr>
        <w:t>Les missions</w:t>
      </w:r>
      <w:r w:rsidRPr="00AC0CDC">
        <w:rPr>
          <w:rFonts w:asciiTheme="majorHAnsi" w:hAnsiTheme="majorHAnsi"/>
          <w:sz w:val="21"/>
          <w:szCs w:val="21"/>
        </w:rPr>
        <w:t xml:space="preserve"> d’évaluation qui couvrent tous les établissements de l’enseignement supérieur publics et privés sont :</w:t>
      </w:r>
    </w:p>
    <w:p w:rsidR="00C42802" w:rsidRPr="00AC0CDC" w:rsidRDefault="00C42802" w:rsidP="00C42802">
      <w:pPr>
        <w:pStyle w:val="Paragraphedeliste"/>
        <w:numPr>
          <w:ilvl w:val="0"/>
          <w:numId w:val="45"/>
        </w:numPr>
        <w:spacing w:before="0" w:line="276" w:lineRule="auto"/>
        <w:contextualSpacing/>
        <w:rPr>
          <w:rFonts w:asciiTheme="majorHAnsi" w:hAnsiTheme="majorHAnsi"/>
          <w:sz w:val="21"/>
          <w:szCs w:val="21"/>
        </w:rPr>
      </w:pPr>
      <w:r w:rsidRPr="00AC0CDC">
        <w:rPr>
          <w:rFonts w:asciiTheme="majorHAnsi" w:eastAsia="+mn-ea" w:hAnsiTheme="majorHAnsi"/>
          <w:sz w:val="21"/>
          <w:szCs w:val="21"/>
        </w:rPr>
        <w:t xml:space="preserve">L’examen et l’évaluation des </w:t>
      </w:r>
      <w:r w:rsidRPr="00AC0CDC">
        <w:rPr>
          <w:rFonts w:asciiTheme="majorHAnsi" w:eastAsia="+mn-ea" w:hAnsiTheme="majorHAnsi"/>
          <w:b/>
          <w:bCs/>
          <w:sz w:val="21"/>
          <w:szCs w:val="21"/>
          <w:u w:val="single"/>
        </w:rPr>
        <w:t>filières de formation</w:t>
      </w:r>
      <w:r w:rsidR="00C60C8F">
        <w:rPr>
          <w:rFonts w:asciiTheme="majorHAnsi" w:eastAsia="+mn-ea" w:hAnsiTheme="majorHAnsi"/>
          <w:b/>
          <w:bCs/>
          <w:sz w:val="21"/>
          <w:szCs w:val="21"/>
          <w:u w:val="single"/>
        </w:rPr>
        <w:t xml:space="preserve"> </w:t>
      </w:r>
      <w:r w:rsidRPr="00AC0CDC">
        <w:rPr>
          <w:rFonts w:asciiTheme="majorHAnsi" w:eastAsia="+mn-ea" w:hAnsiTheme="majorHAnsi"/>
          <w:sz w:val="21"/>
          <w:szCs w:val="21"/>
        </w:rPr>
        <w:t>en vue de l’obtention ou du renouvellement de l’accréditation;</w:t>
      </w:r>
    </w:p>
    <w:p w:rsidR="00C42802" w:rsidRPr="00AC0CDC" w:rsidRDefault="00C42802" w:rsidP="00C42802">
      <w:pPr>
        <w:numPr>
          <w:ilvl w:val="0"/>
          <w:numId w:val="45"/>
        </w:numPr>
        <w:jc w:val="both"/>
        <w:rPr>
          <w:rFonts w:asciiTheme="majorHAnsi" w:hAnsiTheme="majorHAnsi"/>
          <w:sz w:val="21"/>
          <w:szCs w:val="21"/>
        </w:rPr>
      </w:pPr>
      <w:r w:rsidRPr="00AC0CDC">
        <w:rPr>
          <w:rFonts w:asciiTheme="majorHAnsi" w:hAnsiTheme="majorHAnsi"/>
          <w:sz w:val="21"/>
          <w:szCs w:val="21"/>
        </w:rPr>
        <w:t>L’évaluation des établissements d’enseignement supérieur public et privé et les établissements de recherche (Evaluation externe/ institutionnelle);</w:t>
      </w:r>
    </w:p>
    <w:p w:rsidR="00C42802" w:rsidRPr="00AC0CDC" w:rsidRDefault="00C42802" w:rsidP="00C42802">
      <w:pPr>
        <w:numPr>
          <w:ilvl w:val="0"/>
          <w:numId w:val="45"/>
        </w:numPr>
        <w:spacing w:after="120"/>
        <w:ind w:left="714" w:hanging="357"/>
        <w:jc w:val="both"/>
        <w:rPr>
          <w:rFonts w:asciiTheme="majorHAnsi" w:hAnsiTheme="majorHAnsi"/>
          <w:sz w:val="21"/>
          <w:szCs w:val="21"/>
        </w:rPr>
      </w:pPr>
      <w:r w:rsidRPr="00AC0CDC">
        <w:rPr>
          <w:rFonts w:asciiTheme="majorHAnsi" w:hAnsiTheme="majorHAnsi"/>
          <w:sz w:val="21"/>
          <w:szCs w:val="21"/>
        </w:rPr>
        <w:t>L’évaluation des activités des centres d’études doctorales;</w:t>
      </w:r>
    </w:p>
    <w:p w:rsidR="00C42802" w:rsidRPr="00AC0CDC" w:rsidRDefault="00C42802" w:rsidP="00C42802">
      <w:pPr>
        <w:numPr>
          <w:ilvl w:val="0"/>
          <w:numId w:val="45"/>
        </w:numPr>
        <w:spacing w:after="120"/>
        <w:ind w:left="714" w:hanging="357"/>
        <w:jc w:val="both"/>
        <w:rPr>
          <w:rFonts w:asciiTheme="majorHAnsi" w:hAnsiTheme="majorHAnsi"/>
          <w:sz w:val="21"/>
          <w:szCs w:val="21"/>
        </w:rPr>
      </w:pPr>
      <w:r w:rsidRPr="00AC0CDC">
        <w:rPr>
          <w:rFonts w:asciiTheme="majorHAnsi" w:hAnsiTheme="majorHAnsi"/>
          <w:sz w:val="21"/>
          <w:szCs w:val="21"/>
        </w:rPr>
        <w:t>L’évaluation de la recherche scientifique et l’efficacité de ses structures;</w:t>
      </w:r>
    </w:p>
    <w:p w:rsidR="00C42802" w:rsidRPr="00AC0CDC" w:rsidRDefault="00C42802" w:rsidP="00C42802">
      <w:pPr>
        <w:numPr>
          <w:ilvl w:val="0"/>
          <w:numId w:val="45"/>
        </w:numPr>
        <w:spacing w:after="120"/>
        <w:jc w:val="both"/>
        <w:rPr>
          <w:rFonts w:asciiTheme="majorHAnsi" w:hAnsiTheme="majorHAnsi"/>
          <w:sz w:val="21"/>
          <w:szCs w:val="21"/>
        </w:rPr>
      </w:pPr>
      <w:r w:rsidRPr="00AC0CDC">
        <w:rPr>
          <w:rFonts w:asciiTheme="majorHAnsi" w:hAnsiTheme="majorHAnsi"/>
          <w:sz w:val="21"/>
          <w:szCs w:val="21"/>
        </w:rPr>
        <w:t>L’évaluation des programmes et des projets de coopération universitaire dans le domaine de la formation et de la recherche scientifique;</w:t>
      </w:r>
    </w:p>
    <w:p w:rsidR="00C42802" w:rsidRPr="00AC0CDC" w:rsidRDefault="00C42802" w:rsidP="00C42802">
      <w:pPr>
        <w:numPr>
          <w:ilvl w:val="0"/>
          <w:numId w:val="45"/>
        </w:numPr>
        <w:spacing w:after="120"/>
        <w:jc w:val="both"/>
        <w:rPr>
          <w:rFonts w:asciiTheme="majorHAnsi" w:hAnsiTheme="majorHAnsi"/>
          <w:sz w:val="21"/>
          <w:szCs w:val="21"/>
        </w:rPr>
      </w:pPr>
      <w:r w:rsidRPr="00AC0CDC">
        <w:rPr>
          <w:rFonts w:asciiTheme="majorHAnsi" w:hAnsiTheme="majorHAnsi"/>
          <w:sz w:val="21"/>
          <w:szCs w:val="21"/>
        </w:rPr>
        <w:t>Etudes et évaluation des dossiers des équivalences.</w:t>
      </w:r>
    </w:p>
    <w:p w:rsidR="00C42802" w:rsidRPr="00AC0CDC" w:rsidRDefault="00C42802" w:rsidP="00C42802">
      <w:pPr>
        <w:jc w:val="both"/>
        <w:rPr>
          <w:rFonts w:asciiTheme="majorHAnsi" w:hAnsiTheme="majorHAnsi"/>
          <w:b/>
          <w:bCs/>
          <w:sz w:val="21"/>
          <w:szCs w:val="21"/>
        </w:rPr>
      </w:pPr>
      <w:r w:rsidRPr="00AC0CDC">
        <w:rPr>
          <w:rFonts w:asciiTheme="majorHAnsi" w:hAnsiTheme="majorHAnsi"/>
          <w:b/>
          <w:bCs/>
          <w:sz w:val="21"/>
          <w:szCs w:val="21"/>
        </w:rPr>
        <w:t>Au niveau de la Coopération internationale :</w:t>
      </w:r>
    </w:p>
    <w:p w:rsidR="00C42802" w:rsidRPr="00AC0CDC" w:rsidRDefault="00C42802" w:rsidP="00C42802">
      <w:pPr>
        <w:ind w:left="426"/>
        <w:jc w:val="both"/>
        <w:rPr>
          <w:rFonts w:asciiTheme="majorHAnsi" w:hAnsiTheme="majorHAnsi"/>
          <w:sz w:val="21"/>
          <w:szCs w:val="21"/>
        </w:rPr>
      </w:pPr>
      <w:r w:rsidRPr="00AC0CDC">
        <w:rPr>
          <w:rFonts w:asciiTheme="majorHAnsi" w:hAnsiTheme="majorHAnsi"/>
          <w:sz w:val="21"/>
          <w:szCs w:val="21"/>
        </w:rPr>
        <w:t>L’ANEAQ est partenaire dans des projets européens Erasmus plus et est membre du réseau Arabe et du réseau francophone des agences d’évaluation :</w:t>
      </w:r>
    </w:p>
    <w:p w:rsidR="00C42802" w:rsidRPr="00AC0CDC" w:rsidRDefault="00C42802" w:rsidP="00C42802">
      <w:pPr>
        <w:jc w:val="both"/>
        <w:rPr>
          <w:rFonts w:asciiTheme="majorHAnsi" w:hAnsiTheme="majorHAnsi"/>
          <w:sz w:val="21"/>
          <w:szCs w:val="21"/>
        </w:rPr>
      </w:pPr>
      <w:r w:rsidRPr="00AC0CDC">
        <w:rPr>
          <w:rFonts w:asciiTheme="majorHAnsi" w:hAnsiTheme="majorHAnsi"/>
          <w:b/>
          <w:bCs/>
          <w:sz w:val="21"/>
          <w:szCs w:val="21"/>
        </w:rPr>
        <w:t>Projet  européen d’assistance technique</w:t>
      </w:r>
      <w:r w:rsidRPr="00AC0CDC">
        <w:rPr>
          <w:rFonts w:asciiTheme="majorHAnsi" w:hAnsiTheme="majorHAnsi"/>
          <w:sz w:val="21"/>
          <w:szCs w:val="21"/>
        </w:rPr>
        <w:t> :</w:t>
      </w:r>
    </w:p>
    <w:p w:rsidR="00C42802" w:rsidRPr="00AC0CDC" w:rsidRDefault="00C42802" w:rsidP="00C42802">
      <w:pPr>
        <w:ind w:left="426"/>
        <w:jc w:val="both"/>
        <w:rPr>
          <w:rFonts w:asciiTheme="majorHAnsi" w:hAnsiTheme="majorHAnsi"/>
          <w:sz w:val="21"/>
          <w:szCs w:val="21"/>
        </w:rPr>
      </w:pPr>
      <w:r w:rsidRPr="00AC0CDC">
        <w:rPr>
          <w:rFonts w:asciiTheme="majorHAnsi" w:hAnsiTheme="majorHAnsi"/>
          <w:sz w:val="21"/>
          <w:szCs w:val="21"/>
        </w:rPr>
        <w:t xml:space="preserve">Dans le cadre du programme RSA II, une mission d’appui et d’assistance à l’opérationnalisation de l’ANEAQ. La mission vise à accompagner le démarrage des activités de l’ANEAQ et l’élaboration </w:t>
      </w:r>
      <w:r w:rsidRPr="00AC0CDC">
        <w:rPr>
          <w:rFonts w:asciiTheme="majorHAnsi" w:hAnsiTheme="majorHAnsi"/>
          <w:b/>
          <w:bCs/>
          <w:sz w:val="21"/>
          <w:szCs w:val="21"/>
        </w:rPr>
        <w:t>des référentiels d’évaluation</w:t>
      </w:r>
      <w:r w:rsidRPr="00AC0CDC">
        <w:rPr>
          <w:rFonts w:asciiTheme="majorHAnsi" w:hAnsiTheme="majorHAnsi"/>
          <w:sz w:val="21"/>
          <w:szCs w:val="21"/>
        </w:rPr>
        <w:t>.</w:t>
      </w:r>
    </w:p>
    <w:p w:rsidR="00C42802" w:rsidRPr="00AC0CDC" w:rsidRDefault="00C42802" w:rsidP="00C42802">
      <w:pPr>
        <w:jc w:val="both"/>
        <w:rPr>
          <w:rFonts w:asciiTheme="majorHAnsi" w:hAnsiTheme="majorHAnsi"/>
          <w:b/>
          <w:bCs/>
          <w:sz w:val="21"/>
          <w:szCs w:val="21"/>
        </w:rPr>
      </w:pPr>
      <w:r w:rsidRPr="00AC0CDC">
        <w:rPr>
          <w:rFonts w:asciiTheme="majorHAnsi" w:hAnsiTheme="majorHAnsi"/>
          <w:b/>
          <w:bCs/>
          <w:sz w:val="21"/>
          <w:szCs w:val="21"/>
        </w:rPr>
        <w:t>Brève présentation des deux opérations d’évaluation des filières et l’évaluation de suivi :</w:t>
      </w:r>
    </w:p>
    <w:p w:rsidR="00C42802" w:rsidRPr="00AC0CDC" w:rsidRDefault="00C42802" w:rsidP="00C42802">
      <w:pPr>
        <w:ind w:left="426"/>
        <w:jc w:val="both"/>
        <w:rPr>
          <w:rFonts w:asciiTheme="majorHAnsi" w:hAnsiTheme="majorHAnsi"/>
          <w:sz w:val="21"/>
          <w:szCs w:val="21"/>
        </w:rPr>
      </w:pPr>
      <w:r w:rsidRPr="00AC0CDC">
        <w:rPr>
          <w:rFonts w:asciiTheme="majorHAnsi" w:hAnsiTheme="majorHAnsi"/>
          <w:sz w:val="21"/>
          <w:szCs w:val="21"/>
        </w:rPr>
        <w:t>Vagues 2017  et 2018, concernant le nombre des filières privées et publiques, par université,  par établissement et par champs disciplinaire.</w:t>
      </w:r>
    </w:p>
    <w:p w:rsidR="00C42802" w:rsidRPr="00AC0CDC" w:rsidRDefault="00C42802" w:rsidP="00C42802">
      <w:pPr>
        <w:ind w:left="360"/>
        <w:jc w:val="both"/>
        <w:rPr>
          <w:rFonts w:asciiTheme="majorHAnsi" w:hAnsiTheme="majorHAnsi"/>
          <w:sz w:val="21"/>
          <w:szCs w:val="21"/>
        </w:rPr>
      </w:pPr>
      <w:r w:rsidRPr="00AC0CDC">
        <w:rPr>
          <w:rFonts w:asciiTheme="majorHAnsi" w:hAnsiTheme="majorHAnsi"/>
          <w:sz w:val="21"/>
          <w:szCs w:val="21"/>
        </w:rPr>
        <w:t>Ainsi, quelques informations sur la 1</w:t>
      </w:r>
      <w:r w:rsidRPr="00AC0CDC">
        <w:rPr>
          <w:rFonts w:asciiTheme="majorHAnsi" w:hAnsiTheme="majorHAnsi"/>
          <w:sz w:val="21"/>
          <w:szCs w:val="21"/>
          <w:vertAlign w:val="superscript"/>
        </w:rPr>
        <w:t>ère</w:t>
      </w:r>
      <w:r w:rsidRPr="00AC0CDC">
        <w:rPr>
          <w:rFonts w:asciiTheme="majorHAnsi" w:hAnsiTheme="majorHAnsi"/>
          <w:sz w:val="21"/>
          <w:szCs w:val="21"/>
        </w:rPr>
        <w:t xml:space="preserve"> opération d’accompagnement et du suivi des filières accréditées en 2017, qui a concernée un échantillon de 157 filières (master, </w:t>
      </w:r>
      <w:r w:rsidRPr="00AC0CDC">
        <w:rPr>
          <w:rFonts w:asciiTheme="majorHAnsi" w:hAnsiTheme="majorHAnsi"/>
          <w:sz w:val="21"/>
          <w:szCs w:val="21"/>
        </w:rPr>
        <w:lastRenderedPageBreak/>
        <w:t xml:space="preserve">Master spécialisé et licence professionnelle). L’ANEAQ a mobilisé pour cette opération 40 experts, qui se sont rendus sur place, répartis sur 8 pôles couvrants les 12 universités publiques pour 79 établissements. </w:t>
      </w:r>
    </w:p>
    <w:p w:rsidR="00C42802" w:rsidRPr="00AC0CDC" w:rsidRDefault="00C42802" w:rsidP="00C42802">
      <w:pPr>
        <w:ind w:left="360"/>
        <w:jc w:val="both"/>
        <w:rPr>
          <w:rFonts w:asciiTheme="majorHAnsi" w:hAnsiTheme="majorHAnsi"/>
          <w:sz w:val="21"/>
          <w:szCs w:val="21"/>
        </w:rPr>
      </w:pPr>
    </w:p>
    <w:p w:rsidR="00C42802" w:rsidRPr="00AC0CDC" w:rsidRDefault="00C42802" w:rsidP="00C42802">
      <w:pPr>
        <w:pStyle w:val="Paragraphedeliste"/>
        <w:numPr>
          <w:ilvl w:val="0"/>
          <w:numId w:val="46"/>
        </w:numPr>
        <w:spacing w:before="0"/>
        <w:ind w:left="426" w:hanging="426"/>
        <w:contextualSpacing/>
        <w:rPr>
          <w:rFonts w:asciiTheme="majorHAnsi" w:hAnsiTheme="majorHAnsi"/>
          <w:b/>
          <w:bCs/>
          <w:sz w:val="21"/>
          <w:szCs w:val="21"/>
          <w:u w:val="single"/>
        </w:rPr>
      </w:pPr>
      <w:r w:rsidRPr="00AC0CDC">
        <w:rPr>
          <w:rFonts w:asciiTheme="majorHAnsi" w:hAnsiTheme="majorHAnsi"/>
          <w:b/>
          <w:bCs/>
          <w:sz w:val="21"/>
          <w:szCs w:val="21"/>
          <w:u w:val="single"/>
        </w:rPr>
        <w:t xml:space="preserve"> Montage d’une filière de formation - un vrai chantier : Comment et quoi faire </w:t>
      </w:r>
    </w:p>
    <w:p w:rsidR="00C42802" w:rsidRPr="00AC0CDC" w:rsidRDefault="00C42802" w:rsidP="00C42802">
      <w:pPr>
        <w:ind w:left="360"/>
        <w:jc w:val="both"/>
        <w:rPr>
          <w:rFonts w:asciiTheme="majorHAnsi" w:hAnsiTheme="majorHAnsi"/>
          <w:sz w:val="21"/>
          <w:szCs w:val="21"/>
        </w:rPr>
      </w:pPr>
    </w:p>
    <w:p w:rsidR="00C42802" w:rsidRPr="00AC0CDC" w:rsidRDefault="00C42802" w:rsidP="00C60C8F">
      <w:pPr>
        <w:numPr>
          <w:ilvl w:val="0"/>
          <w:numId w:val="43"/>
        </w:numPr>
        <w:jc w:val="both"/>
        <w:rPr>
          <w:rFonts w:asciiTheme="majorHAnsi" w:hAnsiTheme="majorHAnsi"/>
          <w:sz w:val="21"/>
          <w:szCs w:val="21"/>
        </w:rPr>
      </w:pPr>
      <w:r w:rsidRPr="00AC0CDC">
        <w:rPr>
          <w:rFonts w:asciiTheme="majorHAnsi" w:hAnsiTheme="majorHAnsi"/>
          <w:sz w:val="21"/>
          <w:szCs w:val="21"/>
        </w:rPr>
        <w:t>Je suis membre d’une équipe pédagogique et je voudrais créer une filière de formation. Par o</w:t>
      </w:r>
      <w:r w:rsidR="00C60C8F">
        <w:rPr>
          <w:rFonts w:asciiTheme="majorHAnsi" w:hAnsiTheme="majorHAnsi"/>
          <w:sz w:val="21"/>
          <w:szCs w:val="21"/>
        </w:rPr>
        <w:t xml:space="preserve">ù </w:t>
      </w:r>
      <w:r w:rsidRPr="00AC0CDC">
        <w:rPr>
          <w:rFonts w:asciiTheme="majorHAnsi" w:hAnsiTheme="majorHAnsi"/>
          <w:sz w:val="21"/>
          <w:szCs w:val="21"/>
        </w:rPr>
        <w:t>commencer? Qu’est ce qu’il me faut? (comment choisir la filière, l’équipe pédagogique, les équipements,  le contenu, le partenariat, les documents…..?)</w:t>
      </w:r>
    </w:p>
    <w:p w:rsidR="00C42802" w:rsidRPr="00AC0CDC" w:rsidRDefault="00C42802" w:rsidP="00C42802">
      <w:pPr>
        <w:ind w:left="360"/>
        <w:jc w:val="both"/>
        <w:rPr>
          <w:rFonts w:asciiTheme="majorHAnsi" w:hAnsiTheme="majorHAnsi"/>
          <w:sz w:val="21"/>
          <w:szCs w:val="21"/>
        </w:rPr>
      </w:pPr>
    </w:p>
    <w:p w:rsidR="00C42802" w:rsidRPr="00AC0CDC" w:rsidRDefault="00C42802" w:rsidP="00C42802">
      <w:pPr>
        <w:jc w:val="both"/>
        <w:rPr>
          <w:rFonts w:asciiTheme="majorHAnsi" w:hAnsiTheme="majorHAnsi"/>
          <w:sz w:val="21"/>
          <w:szCs w:val="21"/>
        </w:rPr>
      </w:pPr>
      <w:r w:rsidRPr="00AC0CDC">
        <w:rPr>
          <w:rFonts w:asciiTheme="majorHAnsi" w:hAnsiTheme="majorHAnsi"/>
          <w:sz w:val="21"/>
          <w:szCs w:val="21"/>
        </w:rPr>
        <w:t>Etapes pour le montage d’une filière de formation:</w:t>
      </w:r>
    </w:p>
    <w:p w:rsidR="00C42802" w:rsidRPr="00AC0CDC" w:rsidRDefault="00C42802" w:rsidP="00C42802">
      <w:pPr>
        <w:ind w:left="720"/>
        <w:jc w:val="both"/>
        <w:rPr>
          <w:rFonts w:asciiTheme="majorHAnsi" w:hAnsiTheme="majorHAnsi"/>
          <w:b/>
          <w:bCs/>
          <w:sz w:val="21"/>
          <w:szCs w:val="21"/>
          <w:u w:val="single"/>
        </w:rPr>
      </w:pPr>
      <w:r w:rsidRPr="00AC0CDC">
        <w:rPr>
          <w:rFonts w:asciiTheme="majorHAnsi" w:hAnsiTheme="majorHAnsi"/>
          <w:b/>
          <w:bCs/>
          <w:sz w:val="21"/>
          <w:szCs w:val="21"/>
          <w:u w:val="single"/>
        </w:rPr>
        <w:t>Analyse des besoins;</w:t>
      </w:r>
    </w:p>
    <w:p w:rsidR="00C42802" w:rsidRPr="00AC0CDC" w:rsidRDefault="00C42802" w:rsidP="00C42802">
      <w:pPr>
        <w:numPr>
          <w:ilvl w:val="0"/>
          <w:numId w:val="44"/>
        </w:numPr>
        <w:jc w:val="both"/>
        <w:rPr>
          <w:rFonts w:asciiTheme="majorHAnsi" w:hAnsiTheme="majorHAnsi"/>
          <w:sz w:val="21"/>
          <w:szCs w:val="21"/>
        </w:rPr>
      </w:pPr>
      <w:r w:rsidRPr="00AC0CDC">
        <w:rPr>
          <w:rFonts w:asciiTheme="majorHAnsi" w:hAnsiTheme="majorHAnsi"/>
          <w:sz w:val="21"/>
          <w:szCs w:val="21"/>
        </w:rPr>
        <w:t>Identifier les éléments justifiant la création d’une filière de formation afin de garantir la pertinence et l’attractivité, car la qualité de la formation repose sur cela ;</w:t>
      </w:r>
    </w:p>
    <w:p w:rsidR="00C42802" w:rsidRPr="00AC0CDC" w:rsidRDefault="00C42802" w:rsidP="00C42802">
      <w:pPr>
        <w:numPr>
          <w:ilvl w:val="0"/>
          <w:numId w:val="44"/>
        </w:numPr>
        <w:jc w:val="both"/>
        <w:rPr>
          <w:rFonts w:asciiTheme="majorHAnsi" w:hAnsiTheme="majorHAnsi"/>
          <w:sz w:val="21"/>
          <w:szCs w:val="21"/>
        </w:rPr>
      </w:pPr>
      <w:r w:rsidRPr="00AC0CDC">
        <w:rPr>
          <w:rFonts w:asciiTheme="majorHAnsi" w:hAnsiTheme="majorHAnsi"/>
          <w:sz w:val="21"/>
          <w:szCs w:val="21"/>
        </w:rPr>
        <w:t>Prendre en considération les trois éléments: la formation et/ou la recherche et le marché de l’emploi ;</w:t>
      </w:r>
    </w:p>
    <w:p w:rsidR="00C42802" w:rsidRPr="00AC0CDC" w:rsidRDefault="00C42802" w:rsidP="00C42802">
      <w:pPr>
        <w:ind w:left="720"/>
        <w:jc w:val="both"/>
        <w:rPr>
          <w:rFonts w:asciiTheme="majorHAnsi" w:hAnsiTheme="majorHAnsi"/>
          <w:b/>
          <w:bCs/>
          <w:sz w:val="21"/>
          <w:szCs w:val="21"/>
          <w:u w:val="single"/>
        </w:rPr>
      </w:pPr>
      <w:r w:rsidRPr="00AC0CDC">
        <w:rPr>
          <w:rFonts w:asciiTheme="majorHAnsi" w:hAnsiTheme="majorHAnsi"/>
          <w:b/>
          <w:bCs/>
          <w:sz w:val="21"/>
          <w:szCs w:val="21"/>
          <w:u w:val="single"/>
        </w:rPr>
        <w:t>Esquisser et présenter le projet de filière de formation;</w:t>
      </w:r>
    </w:p>
    <w:p w:rsidR="00C42802" w:rsidRPr="00AC0CDC" w:rsidRDefault="00C42802" w:rsidP="00C42802">
      <w:pPr>
        <w:numPr>
          <w:ilvl w:val="0"/>
          <w:numId w:val="44"/>
        </w:numPr>
        <w:jc w:val="both"/>
        <w:rPr>
          <w:rFonts w:asciiTheme="majorHAnsi" w:hAnsiTheme="majorHAnsi"/>
          <w:sz w:val="21"/>
          <w:szCs w:val="21"/>
        </w:rPr>
      </w:pPr>
      <w:r w:rsidRPr="00AC0CDC">
        <w:rPr>
          <w:rFonts w:asciiTheme="majorHAnsi" w:hAnsiTheme="majorHAnsi"/>
          <w:sz w:val="21"/>
          <w:szCs w:val="21"/>
        </w:rPr>
        <w:t>Déterminer d’abord le type de formation (L, LP, M, MS, D, Ing…) et ensuite,</w:t>
      </w:r>
      <w:r w:rsidR="00C60C8F">
        <w:rPr>
          <w:rFonts w:asciiTheme="majorHAnsi" w:hAnsiTheme="majorHAnsi"/>
          <w:sz w:val="21"/>
          <w:szCs w:val="21"/>
        </w:rPr>
        <w:t xml:space="preserve"> </w:t>
      </w:r>
      <w:r w:rsidRPr="00AC0CDC">
        <w:rPr>
          <w:rFonts w:asciiTheme="majorHAnsi" w:hAnsiTheme="majorHAnsi"/>
          <w:sz w:val="21"/>
          <w:szCs w:val="21"/>
        </w:rPr>
        <w:t>décrire le projet dans ses grandes lignes en consultation avec  les principales personnes concernées par cette formation ;</w:t>
      </w:r>
    </w:p>
    <w:p w:rsidR="00C42802" w:rsidRPr="00AC0CDC" w:rsidRDefault="00C42802" w:rsidP="00C42802">
      <w:pPr>
        <w:numPr>
          <w:ilvl w:val="0"/>
          <w:numId w:val="44"/>
        </w:numPr>
        <w:jc w:val="both"/>
        <w:rPr>
          <w:rFonts w:asciiTheme="majorHAnsi" w:hAnsiTheme="majorHAnsi"/>
          <w:sz w:val="21"/>
          <w:szCs w:val="21"/>
        </w:rPr>
      </w:pPr>
      <w:r w:rsidRPr="00AC0CDC">
        <w:rPr>
          <w:rFonts w:asciiTheme="majorHAnsi" w:hAnsiTheme="majorHAnsi"/>
          <w:sz w:val="21"/>
          <w:szCs w:val="21"/>
        </w:rPr>
        <w:t>Prendre en compte le profil et les compétences du diplômé à la sortie, les résultats de l’apprentissage ( L.O).</w:t>
      </w:r>
    </w:p>
    <w:p w:rsidR="00C42802" w:rsidRPr="00AC0CDC" w:rsidRDefault="00C42802" w:rsidP="00C42802">
      <w:pPr>
        <w:numPr>
          <w:ilvl w:val="0"/>
          <w:numId w:val="44"/>
        </w:numPr>
        <w:jc w:val="both"/>
        <w:rPr>
          <w:rFonts w:asciiTheme="majorHAnsi" w:hAnsiTheme="majorHAnsi"/>
          <w:sz w:val="21"/>
          <w:szCs w:val="21"/>
        </w:rPr>
      </w:pPr>
      <w:r w:rsidRPr="00AC0CDC">
        <w:rPr>
          <w:rFonts w:asciiTheme="majorHAnsi" w:hAnsiTheme="majorHAnsi"/>
          <w:sz w:val="21"/>
          <w:szCs w:val="21"/>
        </w:rPr>
        <w:t>Trouver les ressources nécessaires pour réussir la formation (humains, matériels…), celles déjà existantes et celles à injecter.</w:t>
      </w:r>
    </w:p>
    <w:p w:rsidR="00C42802" w:rsidRPr="00AC0CDC" w:rsidRDefault="00C42802" w:rsidP="00C42802">
      <w:pPr>
        <w:ind w:left="720"/>
        <w:jc w:val="both"/>
        <w:rPr>
          <w:rFonts w:asciiTheme="majorHAnsi" w:hAnsiTheme="majorHAnsi"/>
          <w:b/>
          <w:bCs/>
          <w:sz w:val="21"/>
          <w:szCs w:val="21"/>
          <w:u w:val="single"/>
        </w:rPr>
      </w:pPr>
      <w:r w:rsidRPr="00AC0CDC">
        <w:rPr>
          <w:rFonts w:asciiTheme="majorHAnsi" w:hAnsiTheme="majorHAnsi"/>
          <w:b/>
          <w:bCs/>
          <w:sz w:val="21"/>
          <w:szCs w:val="21"/>
          <w:u w:val="single"/>
        </w:rPr>
        <w:t>La conception du programme de formation;</w:t>
      </w:r>
    </w:p>
    <w:p w:rsidR="00C42802" w:rsidRPr="00AC0CDC" w:rsidRDefault="00C42802" w:rsidP="00C42802">
      <w:pPr>
        <w:ind w:left="720"/>
        <w:jc w:val="both"/>
        <w:rPr>
          <w:rFonts w:asciiTheme="majorHAnsi" w:hAnsiTheme="majorHAnsi"/>
          <w:sz w:val="21"/>
          <w:szCs w:val="21"/>
        </w:rPr>
      </w:pPr>
      <w:r w:rsidRPr="00AC0CDC">
        <w:rPr>
          <w:rFonts w:asciiTheme="majorHAnsi" w:hAnsiTheme="majorHAnsi"/>
          <w:b/>
          <w:bCs/>
          <w:sz w:val="21"/>
          <w:szCs w:val="21"/>
          <w:u w:val="single"/>
        </w:rPr>
        <w:t>Préparer les documents et faire approuver le projet par :</w:t>
      </w:r>
      <w:r w:rsidRPr="00AC0CDC">
        <w:rPr>
          <w:rFonts w:asciiTheme="majorHAnsi" w:hAnsiTheme="majorHAnsi"/>
          <w:sz w:val="21"/>
          <w:szCs w:val="21"/>
        </w:rPr>
        <w:t> </w:t>
      </w:r>
    </w:p>
    <w:p w:rsidR="00C42802" w:rsidRPr="00AC0CDC" w:rsidRDefault="00C42802" w:rsidP="00C42802">
      <w:pPr>
        <w:ind w:left="720"/>
        <w:jc w:val="both"/>
        <w:rPr>
          <w:rFonts w:asciiTheme="majorHAnsi" w:hAnsiTheme="majorHAnsi"/>
          <w:sz w:val="21"/>
          <w:szCs w:val="21"/>
        </w:rPr>
      </w:pPr>
      <w:r w:rsidRPr="00AC0CDC">
        <w:rPr>
          <w:rFonts w:asciiTheme="majorHAnsi" w:hAnsiTheme="majorHAnsi"/>
          <w:sz w:val="21"/>
          <w:szCs w:val="21"/>
        </w:rPr>
        <w:t>L’équipe pédagogique, le département, le conseil d’établissement, le conseil d’Université, par la suite vient l’examen et l’évaluation de la filière par l’ANEAQ, et la dernière étape c’est l’accréditation par la CNCES.</w:t>
      </w:r>
    </w:p>
    <w:p w:rsidR="00C42802" w:rsidRPr="00AC0CDC" w:rsidRDefault="00C42802" w:rsidP="00C42802">
      <w:pPr>
        <w:ind w:left="720"/>
        <w:jc w:val="both"/>
        <w:rPr>
          <w:rFonts w:asciiTheme="majorHAnsi" w:hAnsiTheme="majorHAnsi"/>
          <w:b/>
          <w:bCs/>
          <w:sz w:val="21"/>
          <w:szCs w:val="21"/>
          <w:u w:val="single"/>
        </w:rPr>
      </w:pPr>
      <w:r w:rsidRPr="00AC0CDC">
        <w:rPr>
          <w:rFonts w:asciiTheme="majorHAnsi" w:hAnsiTheme="majorHAnsi"/>
          <w:b/>
          <w:bCs/>
          <w:sz w:val="21"/>
          <w:szCs w:val="21"/>
          <w:u w:val="single"/>
        </w:rPr>
        <w:t>Implanter le programme et faire le suivi :</w:t>
      </w:r>
    </w:p>
    <w:p w:rsidR="00C42802" w:rsidRPr="00AC0CDC" w:rsidRDefault="00C42802" w:rsidP="00C42802">
      <w:pPr>
        <w:ind w:left="720"/>
        <w:jc w:val="both"/>
        <w:rPr>
          <w:rFonts w:asciiTheme="majorHAnsi" w:hAnsiTheme="majorHAnsi"/>
          <w:sz w:val="21"/>
          <w:szCs w:val="21"/>
        </w:rPr>
      </w:pPr>
      <w:r w:rsidRPr="00AC0CDC">
        <w:rPr>
          <w:rFonts w:asciiTheme="majorHAnsi" w:hAnsiTheme="majorHAnsi"/>
          <w:sz w:val="21"/>
          <w:szCs w:val="21"/>
        </w:rPr>
        <w:t>Une fois la filière accréditée, c’est à l’équipe pédagogique d’implanter le programme et faire le suivi en permanence qui doit être sanctionné par un rapport d’auto évaluation.</w:t>
      </w:r>
    </w:p>
    <w:p w:rsidR="004561EF" w:rsidRPr="004561EF" w:rsidRDefault="00C42802" w:rsidP="004561EF">
      <w:pPr>
        <w:pStyle w:val="NormalWeb"/>
        <w:rPr>
          <w:rFonts w:asciiTheme="majorHAnsi" w:hAnsiTheme="majorHAnsi"/>
          <w:b/>
          <w:bCs/>
          <w:sz w:val="32"/>
          <w:szCs w:val="32"/>
        </w:rPr>
      </w:pPr>
      <w:r w:rsidRPr="004561EF">
        <w:rPr>
          <w:rFonts w:asciiTheme="majorHAnsi" w:hAnsiTheme="majorHAnsi"/>
          <w:b/>
          <w:bCs/>
          <w:sz w:val="32"/>
          <w:szCs w:val="32"/>
        </w:rPr>
        <w:lastRenderedPageBreak/>
        <w:t>Atelier </w:t>
      </w:r>
    </w:p>
    <w:p w:rsidR="00C42802" w:rsidRPr="00AC0CDC" w:rsidRDefault="00C42802" w:rsidP="00C42802">
      <w:pPr>
        <w:pStyle w:val="NormalWeb"/>
        <w:jc w:val="center"/>
        <w:rPr>
          <w:rFonts w:asciiTheme="majorHAnsi" w:hAnsiTheme="majorHAnsi"/>
          <w:b/>
          <w:bCs/>
          <w:color w:val="325948" w:themeColor="accent4" w:themeShade="80"/>
          <w:sz w:val="32"/>
          <w:szCs w:val="32"/>
        </w:rPr>
      </w:pPr>
      <w:r w:rsidRPr="00AC0CDC">
        <w:rPr>
          <w:rFonts w:asciiTheme="majorHAnsi" w:hAnsiTheme="majorHAnsi"/>
          <w:b/>
          <w:bCs/>
          <w:color w:val="325948" w:themeColor="accent4" w:themeShade="80"/>
          <w:sz w:val="32"/>
          <w:szCs w:val="32"/>
        </w:rPr>
        <w:t>Présentation de Pr Souad Benaich</w:t>
      </w:r>
    </w:p>
    <w:p w:rsidR="00C42802" w:rsidRPr="00AC0CDC" w:rsidRDefault="00C42802" w:rsidP="00C42802">
      <w:pPr>
        <w:jc w:val="both"/>
        <w:rPr>
          <w:rFonts w:asciiTheme="majorHAnsi" w:hAnsiTheme="majorHAnsi"/>
          <w:sz w:val="21"/>
          <w:szCs w:val="21"/>
        </w:rPr>
      </w:pPr>
      <w:r w:rsidRPr="00AC0CDC">
        <w:rPr>
          <w:rFonts w:asciiTheme="majorHAnsi" w:hAnsiTheme="majorHAnsi"/>
          <w:sz w:val="21"/>
          <w:szCs w:val="21"/>
        </w:rPr>
        <w:t xml:space="preserve">Mme Benaich a rappelé dans sa présentation que toute formation devrait s’inscrire dans la stratégie de l’offre de formation de l’université dont elle relève. Elle a souligné qu’avant de monter une formation, il est judicieux de se poser des questions quant à son opportunité, son objectif, ses débouchées… La formation à un profil donné est la traduction des compétences visées par ce profil (définies par l’employeur) en enseignements et apprentissages (établis par l’équipe pédagogique) ; autrement dit, adopter une approche par compétences dans l’ingénierie d’une formation, ce qui facilitera le basculement du système modulaire vers le système de crédits. </w:t>
      </w:r>
    </w:p>
    <w:p w:rsidR="00C42802" w:rsidRPr="00AC0CDC" w:rsidRDefault="00C42802" w:rsidP="00C42802">
      <w:pPr>
        <w:jc w:val="both"/>
        <w:rPr>
          <w:rFonts w:asciiTheme="majorHAnsi" w:hAnsiTheme="majorHAnsi"/>
          <w:sz w:val="21"/>
          <w:szCs w:val="21"/>
        </w:rPr>
      </w:pPr>
      <w:r w:rsidRPr="00AC0CDC">
        <w:rPr>
          <w:rFonts w:asciiTheme="majorHAnsi" w:hAnsiTheme="majorHAnsi"/>
          <w:sz w:val="21"/>
          <w:szCs w:val="21"/>
        </w:rPr>
        <w:t>Elle a également rappelé qu’une formation est le projet d’une équipe et non d’une personne. Afin de garantir sa qualité et son bon déroulement, il faudra assurer la disponibilité des RH et matérielles nécessaires, d’un partenariat solide (encadrement, évaluation, stages…). Pour être plus visible et concurrentiel, il faudra diversifier les langues d’enseignement (recours aux langues étrangères) et les modes d’enseignement (à distance, par alternance, classes inversées…), diversifier les partenariats ; et pour améliorer l’employabilité des lauréats, en plus des compétences scientifiques, le passage est impératif par le développement des compétences transversales des étudiants.</w:t>
      </w:r>
    </w:p>
    <w:p w:rsidR="00C42802" w:rsidRPr="00AC0CDC" w:rsidRDefault="00C42802" w:rsidP="00C42802">
      <w:pPr>
        <w:jc w:val="both"/>
        <w:rPr>
          <w:rFonts w:asciiTheme="majorHAnsi" w:hAnsiTheme="majorHAnsi"/>
          <w:sz w:val="21"/>
          <w:szCs w:val="21"/>
        </w:rPr>
      </w:pPr>
      <w:r w:rsidRPr="00AC0CDC">
        <w:rPr>
          <w:rFonts w:asciiTheme="majorHAnsi" w:hAnsiTheme="majorHAnsi"/>
          <w:sz w:val="21"/>
          <w:szCs w:val="21"/>
        </w:rPr>
        <w:t>Avant de renseigner le descriptif de la formation d’un diplôme donné, il faudra être outillé du CNPN du diplôme concerné, de la note d’orientation et des contenus nationaux pour les filières qui en disposent (LEF; LST; DENCG; DM; 2AP). Il faudra prévoir des passerelles entrantes et sortantes. La programmation des enseignements au cours de la formation doit être progressive et respecter les pré-requis (filière et modules).</w:t>
      </w:r>
    </w:p>
    <w:p w:rsidR="00C42802" w:rsidRPr="00AC0CDC" w:rsidRDefault="00C42802" w:rsidP="00C42802">
      <w:pPr>
        <w:jc w:val="both"/>
        <w:rPr>
          <w:rFonts w:asciiTheme="majorHAnsi" w:hAnsiTheme="majorHAnsi"/>
          <w:sz w:val="21"/>
          <w:szCs w:val="21"/>
        </w:rPr>
      </w:pPr>
      <w:r w:rsidRPr="00AC0CDC">
        <w:rPr>
          <w:rFonts w:asciiTheme="majorHAnsi" w:hAnsiTheme="majorHAnsi"/>
          <w:sz w:val="21"/>
          <w:szCs w:val="21"/>
        </w:rPr>
        <w:t>Pour une amélioration continue de sa qualité, la formation doit être soumise à des auto-évaluations régulières des modules et de la filière.</w:t>
      </w:r>
    </w:p>
    <w:p w:rsidR="00C42802" w:rsidRPr="00AC0CDC" w:rsidRDefault="00C42802" w:rsidP="00C42802">
      <w:pPr>
        <w:jc w:val="both"/>
        <w:rPr>
          <w:rFonts w:asciiTheme="majorHAnsi" w:hAnsiTheme="majorHAnsi"/>
          <w:sz w:val="21"/>
          <w:szCs w:val="21"/>
        </w:rPr>
      </w:pPr>
      <w:r w:rsidRPr="00AC0CDC">
        <w:rPr>
          <w:rFonts w:asciiTheme="majorHAnsi" w:hAnsiTheme="majorHAnsi"/>
          <w:sz w:val="21"/>
          <w:szCs w:val="21"/>
        </w:rPr>
        <w:t>Par la suite, Mme Benaich a rappelé critères d’évaluation adoptés par l’ANEAQ en vue de l’accréditation des filières qui s’articulent notamment autour de :</w:t>
      </w:r>
    </w:p>
    <w:p w:rsidR="00C42802" w:rsidRPr="00AC0CDC" w:rsidRDefault="00C42802" w:rsidP="00C42802">
      <w:pPr>
        <w:numPr>
          <w:ilvl w:val="0"/>
          <w:numId w:val="47"/>
        </w:numPr>
        <w:spacing w:after="0"/>
        <w:ind w:left="714" w:hanging="357"/>
        <w:jc w:val="both"/>
        <w:rPr>
          <w:rFonts w:asciiTheme="majorHAnsi" w:hAnsiTheme="majorHAnsi"/>
          <w:sz w:val="21"/>
          <w:szCs w:val="21"/>
        </w:rPr>
      </w:pPr>
      <w:r w:rsidRPr="00AC0CDC">
        <w:rPr>
          <w:rFonts w:asciiTheme="majorHAnsi" w:hAnsiTheme="majorHAnsi"/>
          <w:sz w:val="21"/>
          <w:szCs w:val="21"/>
        </w:rPr>
        <w:t>Identification de la filière</w:t>
      </w:r>
    </w:p>
    <w:p w:rsidR="00C42802" w:rsidRPr="00AC0CDC" w:rsidRDefault="00C42802" w:rsidP="00C42802">
      <w:pPr>
        <w:numPr>
          <w:ilvl w:val="0"/>
          <w:numId w:val="47"/>
        </w:numPr>
        <w:spacing w:after="0"/>
        <w:ind w:left="714" w:hanging="357"/>
        <w:jc w:val="both"/>
        <w:rPr>
          <w:rFonts w:asciiTheme="majorHAnsi" w:hAnsiTheme="majorHAnsi"/>
          <w:sz w:val="21"/>
          <w:szCs w:val="21"/>
        </w:rPr>
      </w:pPr>
      <w:r w:rsidRPr="00AC0CDC">
        <w:rPr>
          <w:rFonts w:asciiTheme="majorHAnsi" w:hAnsiTheme="majorHAnsi"/>
          <w:sz w:val="21"/>
          <w:szCs w:val="21"/>
        </w:rPr>
        <w:t>Conformité de la filière aux normes pédagogiques d’ordre institutionnel</w:t>
      </w:r>
    </w:p>
    <w:p w:rsidR="00C42802" w:rsidRPr="00AC0CDC" w:rsidRDefault="00C42802" w:rsidP="00C42802">
      <w:pPr>
        <w:numPr>
          <w:ilvl w:val="0"/>
          <w:numId w:val="47"/>
        </w:numPr>
        <w:spacing w:after="0"/>
        <w:ind w:left="714" w:hanging="357"/>
        <w:jc w:val="both"/>
        <w:rPr>
          <w:rFonts w:asciiTheme="majorHAnsi" w:hAnsiTheme="majorHAnsi"/>
          <w:sz w:val="21"/>
          <w:szCs w:val="21"/>
        </w:rPr>
      </w:pPr>
      <w:r w:rsidRPr="00AC0CDC">
        <w:rPr>
          <w:rFonts w:asciiTheme="majorHAnsi" w:hAnsiTheme="majorHAnsi"/>
          <w:sz w:val="21"/>
          <w:szCs w:val="21"/>
        </w:rPr>
        <w:t>Consistance de l’équipe pédagogique </w:t>
      </w:r>
    </w:p>
    <w:p w:rsidR="00C42802" w:rsidRPr="00AC0CDC" w:rsidRDefault="00C42802" w:rsidP="00C42802">
      <w:pPr>
        <w:numPr>
          <w:ilvl w:val="0"/>
          <w:numId w:val="47"/>
        </w:numPr>
        <w:spacing w:after="0"/>
        <w:ind w:left="714" w:hanging="357"/>
        <w:jc w:val="both"/>
        <w:rPr>
          <w:rFonts w:asciiTheme="majorHAnsi" w:hAnsiTheme="majorHAnsi"/>
          <w:sz w:val="21"/>
          <w:szCs w:val="21"/>
        </w:rPr>
      </w:pPr>
      <w:r w:rsidRPr="00AC0CDC">
        <w:rPr>
          <w:rFonts w:asciiTheme="majorHAnsi" w:hAnsiTheme="majorHAnsi"/>
          <w:sz w:val="21"/>
          <w:szCs w:val="21"/>
        </w:rPr>
        <w:t>Conformité avec le contenu national ; le cas échéant</w:t>
      </w:r>
    </w:p>
    <w:p w:rsidR="00C42802" w:rsidRPr="00AC0CDC" w:rsidRDefault="00C42802" w:rsidP="00C42802">
      <w:pPr>
        <w:numPr>
          <w:ilvl w:val="0"/>
          <w:numId w:val="47"/>
        </w:numPr>
        <w:spacing w:after="0"/>
        <w:ind w:left="714" w:hanging="357"/>
        <w:jc w:val="both"/>
        <w:rPr>
          <w:rFonts w:asciiTheme="majorHAnsi" w:hAnsiTheme="majorHAnsi"/>
          <w:sz w:val="21"/>
          <w:szCs w:val="21"/>
        </w:rPr>
      </w:pPr>
      <w:r w:rsidRPr="00AC0CDC">
        <w:rPr>
          <w:rFonts w:asciiTheme="majorHAnsi" w:hAnsiTheme="majorHAnsi"/>
          <w:sz w:val="21"/>
          <w:szCs w:val="21"/>
        </w:rPr>
        <w:t>Appréciation des modules, notamment le projet tutoré ou stages</w:t>
      </w:r>
    </w:p>
    <w:p w:rsidR="00C42802" w:rsidRPr="00AC0CDC" w:rsidRDefault="00C42802" w:rsidP="00C42802">
      <w:pPr>
        <w:numPr>
          <w:ilvl w:val="0"/>
          <w:numId w:val="47"/>
        </w:numPr>
        <w:spacing w:after="0"/>
        <w:ind w:left="714" w:hanging="357"/>
        <w:jc w:val="both"/>
        <w:rPr>
          <w:rFonts w:asciiTheme="majorHAnsi" w:hAnsiTheme="majorHAnsi"/>
          <w:sz w:val="21"/>
          <w:szCs w:val="21"/>
        </w:rPr>
      </w:pPr>
      <w:r w:rsidRPr="00AC0CDC">
        <w:rPr>
          <w:rFonts w:asciiTheme="majorHAnsi" w:hAnsiTheme="majorHAnsi"/>
          <w:sz w:val="21"/>
          <w:szCs w:val="21"/>
        </w:rPr>
        <w:t>Evaluation globale de la filière (l’ensemble des semestres) (Contenus et articulation, cohérence globale, conditions d’accès et pré-requis, organisation de la filière en blocs de modules majeurs, complémentaires et/ou outils selon les diplômes, respect du VH global)</w:t>
      </w:r>
    </w:p>
    <w:p w:rsidR="00C42802" w:rsidRPr="00AC0CDC" w:rsidRDefault="00C42802" w:rsidP="00C42802">
      <w:pPr>
        <w:numPr>
          <w:ilvl w:val="0"/>
          <w:numId w:val="47"/>
        </w:numPr>
        <w:spacing w:after="0"/>
        <w:ind w:left="714" w:hanging="357"/>
        <w:jc w:val="both"/>
        <w:rPr>
          <w:rFonts w:asciiTheme="majorHAnsi" w:hAnsiTheme="majorHAnsi"/>
          <w:sz w:val="21"/>
          <w:szCs w:val="21"/>
        </w:rPr>
      </w:pPr>
      <w:r w:rsidRPr="00AC0CDC">
        <w:rPr>
          <w:rFonts w:asciiTheme="majorHAnsi" w:hAnsiTheme="majorHAnsi"/>
          <w:sz w:val="21"/>
          <w:szCs w:val="21"/>
        </w:rPr>
        <w:t>Pertinence des débouchés et retombées de la formation</w:t>
      </w:r>
    </w:p>
    <w:p w:rsidR="00C42802" w:rsidRPr="00AC0CDC" w:rsidRDefault="00C42802" w:rsidP="00C42802">
      <w:pPr>
        <w:numPr>
          <w:ilvl w:val="0"/>
          <w:numId w:val="47"/>
        </w:numPr>
        <w:jc w:val="both"/>
        <w:rPr>
          <w:rFonts w:asciiTheme="majorHAnsi" w:hAnsiTheme="majorHAnsi"/>
          <w:sz w:val="21"/>
          <w:szCs w:val="21"/>
        </w:rPr>
      </w:pPr>
      <w:r w:rsidRPr="00AC0CDC">
        <w:rPr>
          <w:rFonts w:asciiTheme="majorHAnsi" w:hAnsiTheme="majorHAnsi"/>
          <w:sz w:val="21"/>
          <w:szCs w:val="21"/>
        </w:rPr>
        <w:t>…</w:t>
      </w:r>
    </w:p>
    <w:p w:rsidR="00C42802" w:rsidRPr="00AC0CDC" w:rsidRDefault="00C42802" w:rsidP="00C42802">
      <w:pPr>
        <w:jc w:val="both"/>
        <w:rPr>
          <w:rFonts w:asciiTheme="majorHAnsi" w:hAnsiTheme="majorHAnsi"/>
          <w:sz w:val="21"/>
          <w:szCs w:val="21"/>
        </w:rPr>
      </w:pPr>
      <w:r w:rsidRPr="00AC0CDC">
        <w:rPr>
          <w:rFonts w:asciiTheme="majorHAnsi" w:hAnsiTheme="majorHAnsi"/>
          <w:sz w:val="21"/>
          <w:szCs w:val="21"/>
        </w:rPr>
        <w:t>Et pour finir, elle a présenté pour exemple, les critères d’évaluation d’une LEF/LP.</w:t>
      </w:r>
    </w:p>
    <w:p w:rsidR="00C42802" w:rsidRPr="00AC0CDC" w:rsidRDefault="00C42802" w:rsidP="00C42802">
      <w:pPr>
        <w:spacing w:after="0" w:line="240" w:lineRule="auto"/>
        <w:jc w:val="center"/>
        <w:rPr>
          <w:rFonts w:asciiTheme="majorHAnsi" w:eastAsia="Times New Roman" w:hAnsiTheme="majorHAnsi" w:cs="Times New Roman"/>
          <w:b/>
          <w:bCs/>
          <w:color w:val="325948" w:themeColor="accent4" w:themeShade="80"/>
          <w:sz w:val="32"/>
          <w:szCs w:val="32"/>
          <w:lang w:eastAsia="fr-FR"/>
        </w:rPr>
      </w:pPr>
      <w:r w:rsidRPr="00AC0CDC">
        <w:rPr>
          <w:rFonts w:asciiTheme="majorHAnsi" w:eastAsia="Times New Roman" w:hAnsiTheme="majorHAnsi" w:cs="Times New Roman"/>
          <w:b/>
          <w:bCs/>
          <w:color w:val="325948" w:themeColor="accent4" w:themeShade="80"/>
          <w:sz w:val="32"/>
          <w:szCs w:val="32"/>
          <w:lang w:eastAsia="fr-FR"/>
        </w:rPr>
        <w:lastRenderedPageBreak/>
        <w:t>Expertise des filières en sciences humaines – Cas pratiques par Pr Abdellatif Kidai</w:t>
      </w:r>
    </w:p>
    <w:p w:rsidR="00C42802" w:rsidRPr="003E1FDD" w:rsidRDefault="00C42802" w:rsidP="00C42802">
      <w:pPr>
        <w:pStyle w:val="NormalWeb"/>
        <w:spacing w:before="0" w:beforeAutospacing="0" w:after="0" w:afterAutospacing="0"/>
        <w:rPr>
          <w:rFonts w:asciiTheme="majorHAnsi" w:hAnsiTheme="majorHAnsi"/>
          <w:b/>
          <w:bCs/>
          <w:color w:val="4F2F4D" w:themeColor="accent6" w:themeShade="80"/>
          <w:sz w:val="28"/>
          <w:szCs w:val="28"/>
        </w:rPr>
      </w:pPr>
    </w:p>
    <w:p w:rsidR="00C42802" w:rsidRPr="00AC0CDC" w:rsidRDefault="00C42802" w:rsidP="006E03EB">
      <w:pPr>
        <w:ind w:right="284"/>
        <w:jc w:val="both"/>
        <w:rPr>
          <w:rFonts w:asciiTheme="majorHAnsi" w:hAnsiTheme="majorHAnsi" w:cstheme="majorBidi"/>
          <w:sz w:val="21"/>
          <w:szCs w:val="21"/>
        </w:rPr>
      </w:pPr>
      <w:r w:rsidRPr="00AC0CDC">
        <w:rPr>
          <w:rFonts w:asciiTheme="majorHAnsi" w:hAnsiTheme="majorHAnsi" w:cstheme="majorBidi"/>
          <w:sz w:val="21"/>
          <w:szCs w:val="21"/>
        </w:rPr>
        <w:t>Cette intervention s’inscrit dans le cadre de l’expertise des filières en sciences humaines, menée par l’Agence Nationale d’Evaluation et d’Assurance Qualité de l’Enseignement Supérieur et de la Recherche Scientifique.</w:t>
      </w:r>
    </w:p>
    <w:p w:rsidR="00C42802" w:rsidRPr="00AC0CDC" w:rsidRDefault="00C42802" w:rsidP="006E03EB">
      <w:pPr>
        <w:ind w:right="284"/>
        <w:jc w:val="both"/>
        <w:rPr>
          <w:rFonts w:asciiTheme="majorHAnsi" w:hAnsiTheme="majorHAnsi" w:cstheme="majorBidi"/>
          <w:sz w:val="21"/>
          <w:szCs w:val="21"/>
        </w:rPr>
      </w:pPr>
      <w:r w:rsidRPr="00AC0CDC">
        <w:rPr>
          <w:rFonts w:asciiTheme="majorHAnsi" w:hAnsiTheme="majorHAnsi" w:cstheme="majorBidi"/>
          <w:sz w:val="21"/>
          <w:szCs w:val="21"/>
        </w:rPr>
        <w:t>L’expert est invité, afin de valider une certaine formation, d’évaluer les points suivants :</w:t>
      </w:r>
    </w:p>
    <w:p w:rsidR="00C42802" w:rsidRPr="00AC0CDC" w:rsidRDefault="00C42802" w:rsidP="006E03EB">
      <w:pPr>
        <w:pStyle w:val="Paragraphedeliste"/>
        <w:numPr>
          <w:ilvl w:val="0"/>
          <w:numId w:val="48"/>
        </w:numPr>
        <w:spacing w:before="0" w:after="160" w:line="276" w:lineRule="auto"/>
        <w:ind w:right="284"/>
        <w:contextualSpacing/>
        <w:rPr>
          <w:rFonts w:asciiTheme="majorHAnsi" w:hAnsiTheme="majorHAnsi" w:cstheme="majorBidi"/>
          <w:b/>
          <w:bCs/>
          <w:sz w:val="21"/>
          <w:szCs w:val="21"/>
        </w:rPr>
      </w:pPr>
      <w:r w:rsidRPr="00AC0CDC">
        <w:rPr>
          <w:rFonts w:asciiTheme="majorHAnsi" w:hAnsiTheme="majorHAnsi" w:cstheme="majorBidi"/>
          <w:b/>
          <w:bCs/>
          <w:sz w:val="21"/>
          <w:szCs w:val="21"/>
        </w:rPr>
        <w:t>Les objectifs de formation :</w:t>
      </w:r>
    </w:p>
    <w:p w:rsidR="00C42802" w:rsidRPr="00AC0CDC" w:rsidRDefault="00C42802" w:rsidP="006E03EB">
      <w:pPr>
        <w:ind w:right="284"/>
        <w:jc w:val="both"/>
        <w:rPr>
          <w:rFonts w:asciiTheme="majorHAnsi" w:hAnsiTheme="majorHAnsi" w:cstheme="majorBidi"/>
          <w:sz w:val="21"/>
          <w:szCs w:val="21"/>
        </w:rPr>
      </w:pPr>
      <w:r w:rsidRPr="00AC0CDC">
        <w:rPr>
          <w:rFonts w:asciiTheme="majorHAnsi" w:hAnsiTheme="majorHAnsi" w:cstheme="majorBidi"/>
          <w:sz w:val="21"/>
          <w:szCs w:val="21"/>
        </w:rPr>
        <w:t>La formulation des objectifs d’une formation x doit respecter les normes citées dans le CNPN. On peut définir les objectifs de formation comme suit : </w:t>
      </w:r>
      <w:r w:rsidRPr="00AC0CDC">
        <w:rPr>
          <w:rFonts w:asciiTheme="majorHAnsi" w:hAnsiTheme="majorHAnsi" w:cstheme="majorBidi"/>
          <w:b/>
          <w:bCs/>
          <w:sz w:val="21"/>
          <w:szCs w:val="21"/>
        </w:rPr>
        <w:t xml:space="preserve">«un objectif de formation est un énoncé qui décrit la performance ou le comportement observable rendu possible par l'acquisition de connaissances, d'attitudes ou de compétences au terme d’activités d’apprentissage», </w:t>
      </w:r>
      <w:r w:rsidRPr="00AC0CDC">
        <w:rPr>
          <w:rFonts w:asciiTheme="majorHAnsi" w:hAnsiTheme="majorHAnsi" w:cstheme="majorBidi"/>
          <w:sz w:val="21"/>
          <w:szCs w:val="21"/>
        </w:rPr>
        <w:t xml:space="preserve">et suivre les étapes de leur détermination :  </w:t>
      </w:r>
    </w:p>
    <w:p w:rsidR="00C42802" w:rsidRPr="00AC0CDC" w:rsidRDefault="00C42802" w:rsidP="006E03EB">
      <w:pPr>
        <w:pStyle w:val="Paragraphedeliste"/>
        <w:numPr>
          <w:ilvl w:val="0"/>
          <w:numId w:val="49"/>
        </w:numPr>
        <w:spacing w:before="0" w:after="160" w:line="276" w:lineRule="auto"/>
        <w:ind w:right="284"/>
        <w:contextualSpacing/>
        <w:rPr>
          <w:rFonts w:asciiTheme="majorHAnsi" w:hAnsiTheme="majorHAnsi" w:cstheme="majorBidi"/>
          <w:sz w:val="21"/>
          <w:szCs w:val="21"/>
        </w:rPr>
      </w:pPr>
      <w:r w:rsidRPr="00AC0CDC">
        <w:rPr>
          <w:rFonts w:asciiTheme="majorHAnsi" w:hAnsiTheme="majorHAnsi" w:cstheme="majorBidi"/>
          <w:sz w:val="21"/>
          <w:szCs w:val="21"/>
        </w:rPr>
        <w:t>Se mettre d’accord sur le profil des lauréats ;</w:t>
      </w:r>
    </w:p>
    <w:p w:rsidR="00C42802" w:rsidRPr="00AC0CDC" w:rsidRDefault="00C42802" w:rsidP="006E03EB">
      <w:pPr>
        <w:pStyle w:val="Paragraphedeliste"/>
        <w:numPr>
          <w:ilvl w:val="0"/>
          <w:numId w:val="49"/>
        </w:numPr>
        <w:spacing w:before="0" w:after="160" w:line="276" w:lineRule="auto"/>
        <w:ind w:right="284"/>
        <w:contextualSpacing/>
        <w:rPr>
          <w:rFonts w:asciiTheme="majorHAnsi" w:hAnsiTheme="majorHAnsi" w:cstheme="majorBidi"/>
          <w:sz w:val="21"/>
          <w:szCs w:val="21"/>
        </w:rPr>
      </w:pPr>
      <w:r w:rsidRPr="00AC0CDC">
        <w:rPr>
          <w:rFonts w:asciiTheme="majorHAnsi" w:hAnsiTheme="majorHAnsi" w:cstheme="majorBidi"/>
          <w:sz w:val="21"/>
          <w:szCs w:val="21"/>
        </w:rPr>
        <w:t xml:space="preserve">Déterminer les compétences acquises nécessaires ; </w:t>
      </w:r>
    </w:p>
    <w:p w:rsidR="00C42802" w:rsidRPr="00AC0CDC" w:rsidRDefault="00C42802" w:rsidP="006E03EB">
      <w:pPr>
        <w:pStyle w:val="Paragraphedeliste"/>
        <w:numPr>
          <w:ilvl w:val="0"/>
          <w:numId w:val="49"/>
        </w:numPr>
        <w:spacing w:before="0" w:after="160" w:line="276" w:lineRule="auto"/>
        <w:ind w:right="284"/>
        <w:contextualSpacing/>
        <w:rPr>
          <w:rFonts w:asciiTheme="majorHAnsi" w:hAnsiTheme="majorHAnsi" w:cstheme="majorBidi"/>
          <w:sz w:val="21"/>
          <w:szCs w:val="21"/>
        </w:rPr>
      </w:pPr>
      <w:r w:rsidRPr="00AC0CDC">
        <w:rPr>
          <w:rFonts w:asciiTheme="majorHAnsi" w:hAnsiTheme="majorHAnsi" w:cstheme="majorBidi"/>
          <w:sz w:val="21"/>
          <w:szCs w:val="21"/>
        </w:rPr>
        <w:t xml:space="preserve"> Transformer ces compétences en objectifs de formation ;</w:t>
      </w:r>
    </w:p>
    <w:p w:rsidR="00C42802" w:rsidRPr="00AC0CDC" w:rsidRDefault="00C42802" w:rsidP="006E03EB">
      <w:pPr>
        <w:pStyle w:val="Paragraphedeliste"/>
        <w:numPr>
          <w:ilvl w:val="0"/>
          <w:numId w:val="49"/>
        </w:numPr>
        <w:spacing w:before="0" w:after="160" w:line="276" w:lineRule="auto"/>
        <w:ind w:right="284"/>
        <w:contextualSpacing/>
        <w:rPr>
          <w:rFonts w:asciiTheme="majorHAnsi" w:hAnsiTheme="majorHAnsi" w:cstheme="majorBidi"/>
          <w:sz w:val="21"/>
          <w:szCs w:val="21"/>
        </w:rPr>
      </w:pPr>
      <w:r w:rsidRPr="00AC0CDC">
        <w:rPr>
          <w:rFonts w:asciiTheme="majorHAnsi" w:hAnsiTheme="majorHAnsi" w:cstheme="majorBidi"/>
          <w:sz w:val="21"/>
          <w:szCs w:val="21"/>
        </w:rPr>
        <w:t xml:space="preserve"> Mettre en place une conception </w:t>
      </w:r>
      <w:r w:rsidRPr="00AC0CDC">
        <w:rPr>
          <w:rFonts w:asciiTheme="majorHAnsi" w:hAnsiTheme="majorHAnsi" w:cstheme="majorBidi"/>
          <w:sz w:val="21"/>
          <w:szCs w:val="21"/>
          <w:lang w:bidi="ar-MA"/>
        </w:rPr>
        <w:t>de formation conforme aux compétences demandées et en respectant les règles soulignées dans le CNPN ;</w:t>
      </w:r>
    </w:p>
    <w:p w:rsidR="00C42802" w:rsidRPr="00AC0CDC" w:rsidRDefault="00C42802" w:rsidP="006E03EB">
      <w:pPr>
        <w:pStyle w:val="Paragraphedeliste"/>
        <w:numPr>
          <w:ilvl w:val="0"/>
          <w:numId w:val="49"/>
        </w:numPr>
        <w:spacing w:before="0" w:after="160" w:line="276" w:lineRule="auto"/>
        <w:ind w:right="284"/>
        <w:contextualSpacing/>
        <w:rPr>
          <w:rFonts w:asciiTheme="majorHAnsi" w:hAnsiTheme="majorHAnsi" w:cstheme="majorBidi"/>
          <w:sz w:val="21"/>
          <w:szCs w:val="21"/>
        </w:rPr>
      </w:pPr>
      <w:r w:rsidRPr="00AC0CDC">
        <w:rPr>
          <w:rFonts w:asciiTheme="majorHAnsi" w:hAnsiTheme="majorHAnsi" w:cstheme="majorBidi"/>
          <w:sz w:val="21"/>
          <w:szCs w:val="21"/>
          <w:lang w:bidi="ar-MA"/>
        </w:rPr>
        <w:t>Construire des modules d’une manière progressive.</w:t>
      </w:r>
    </w:p>
    <w:p w:rsidR="00C42802" w:rsidRPr="00AC0CDC" w:rsidRDefault="00C42802" w:rsidP="006E03EB">
      <w:pPr>
        <w:spacing w:after="160"/>
        <w:ind w:left="360" w:right="284"/>
        <w:contextualSpacing/>
        <w:rPr>
          <w:rFonts w:asciiTheme="majorHAnsi" w:hAnsiTheme="majorHAnsi" w:cstheme="majorBidi"/>
          <w:sz w:val="21"/>
          <w:szCs w:val="21"/>
        </w:rPr>
      </w:pPr>
    </w:p>
    <w:p w:rsidR="00C42802" w:rsidRPr="00AC0CDC" w:rsidRDefault="00C42802" w:rsidP="006E03EB">
      <w:pPr>
        <w:ind w:right="284"/>
        <w:jc w:val="both"/>
        <w:rPr>
          <w:rFonts w:asciiTheme="majorHAnsi" w:hAnsiTheme="majorHAnsi" w:cstheme="majorBidi"/>
          <w:b/>
          <w:bCs/>
          <w:sz w:val="21"/>
          <w:szCs w:val="21"/>
        </w:rPr>
      </w:pPr>
      <w:r w:rsidRPr="00AC0CDC">
        <w:rPr>
          <w:rFonts w:asciiTheme="majorHAnsi" w:hAnsiTheme="majorHAnsi" w:cstheme="majorBidi"/>
          <w:b/>
          <w:bCs/>
          <w:sz w:val="21"/>
          <w:szCs w:val="21"/>
        </w:rPr>
        <w:t>Dans la plupart des cas, on se base sur les compétences des professeurs pour déterminer les objectifs, ce qui influence négativement la qualité de formation.</w:t>
      </w:r>
    </w:p>
    <w:p w:rsidR="00C42802" w:rsidRPr="00AC0CDC" w:rsidRDefault="00C42802" w:rsidP="006E03EB">
      <w:pPr>
        <w:ind w:right="284" w:hanging="142"/>
        <w:jc w:val="both"/>
        <w:rPr>
          <w:rFonts w:asciiTheme="majorHAnsi" w:hAnsiTheme="majorHAnsi" w:cstheme="majorBidi"/>
          <w:sz w:val="21"/>
          <w:szCs w:val="21"/>
        </w:rPr>
      </w:pPr>
      <w:r w:rsidRPr="00AC0CDC">
        <w:rPr>
          <w:rFonts w:asciiTheme="majorHAnsi" w:hAnsiTheme="majorHAnsi" w:cstheme="majorBidi"/>
          <w:sz w:val="21"/>
          <w:szCs w:val="21"/>
        </w:rPr>
        <w:t xml:space="preserve">  Et pour plus de précision, on cite deux exemples des objectifs formulés : l’un répond aux critères demandés et constitue un modèle à suivre et l’autre ne les respecte pas.</w:t>
      </w:r>
    </w:p>
    <w:p w:rsidR="00C42802" w:rsidRPr="00AC0CDC" w:rsidRDefault="00C42802" w:rsidP="006E03EB">
      <w:pPr>
        <w:ind w:right="284" w:hanging="142"/>
        <w:jc w:val="both"/>
        <w:rPr>
          <w:rFonts w:asciiTheme="majorHAnsi" w:hAnsiTheme="majorHAnsi" w:cstheme="majorBidi"/>
          <w:sz w:val="21"/>
          <w:szCs w:val="21"/>
        </w:rPr>
      </w:pPr>
    </w:p>
    <w:p w:rsidR="00C42802" w:rsidRPr="00AC0CDC" w:rsidRDefault="00C42802" w:rsidP="006E03EB">
      <w:pPr>
        <w:pStyle w:val="Paragraphedeliste"/>
        <w:numPr>
          <w:ilvl w:val="0"/>
          <w:numId w:val="48"/>
        </w:numPr>
        <w:spacing w:before="0" w:after="160" w:line="276" w:lineRule="auto"/>
        <w:ind w:right="284"/>
        <w:contextualSpacing/>
        <w:rPr>
          <w:rFonts w:asciiTheme="majorHAnsi" w:hAnsiTheme="majorHAnsi" w:cstheme="majorBidi"/>
          <w:b/>
          <w:bCs/>
          <w:sz w:val="21"/>
          <w:szCs w:val="21"/>
        </w:rPr>
      </w:pPr>
      <w:r w:rsidRPr="00AC0CDC">
        <w:rPr>
          <w:rFonts w:asciiTheme="majorHAnsi" w:hAnsiTheme="majorHAnsi" w:cstheme="majorBidi"/>
          <w:b/>
          <w:bCs/>
          <w:sz w:val="21"/>
          <w:szCs w:val="21"/>
        </w:rPr>
        <w:t>La cohérence :</w:t>
      </w:r>
    </w:p>
    <w:p w:rsidR="00C42802" w:rsidRPr="00AC0CDC" w:rsidRDefault="00C42802" w:rsidP="006E03EB">
      <w:pPr>
        <w:ind w:right="284"/>
        <w:jc w:val="both"/>
        <w:rPr>
          <w:rFonts w:asciiTheme="majorHAnsi" w:hAnsiTheme="majorHAnsi" w:cstheme="majorBidi"/>
          <w:sz w:val="21"/>
          <w:szCs w:val="21"/>
        </w:rPr>
      </w:pPr>
      <w:r w:rsidRPr="00AC0CDC">
        <w:rPr>
          <w:rFonts w:asciiTheme="majorHAnsi" w:hAnsiTheme="majorHAnsi" w:cstheme="majorBidi"/>
          <w:sz w:val="21"/>
          <w:szCs w:val="21"/>
        </w:rPr>
        <w:t xml:space="preserve">Une formation de qualité nécessite un minimum de cohérence entre ses différents modules comme l’indique la </w:t>
      </w:r>
      <w:r w:rsidRPr="00AC0CDC">
        <w:rPr>
          <w:rFonts w:asciiTheme="majorHAnsi" w:hAnsiTheme="majorHAnsi" w:cstheme="majorBidi"/>
          <w:b/>
          <w:bCs/>
          <w:sz w:val="21"/>
          <w:szCs w:val="21"/>
        </w:rPr>
        <w:t>FL1</w:t>
      </w:r>
      <w:r w:rsidRPr="00AC0CDC">
        <w:rPr>
          <w:rFonts w:asciiTheme="majorHAnsi" w:hAnsiTheme="majorHAnsi" w:cstheme="majorBidi"/>
          <w:sz w:val="21"/>
          <w:szCs w:val="21"/>
        </w:rPr>
        <w:t xml:space="preserve"> du </w:t>
      </w:r>
      <w:r w:rsidRPr="00AC0CDC">
        <w:rPr>
          <w:rFonts w:asciiTheme="majorHAnsi" w:hAnsiTheme="majorHAnsi" w:cstheme="majorBidi"/>
          <w:b/>
          <w:bCs/>
          <w:sz w:val="21"/>
          <w:szCs w:val="21"/>
        </w:rPr>
        <w:t>CNPN</w:t>
      </w:r>
      <w:r w:rsidRPr="00AC0CDC">
        <w:rPr>
          <w:rFonts w:asciiTheme="majorHAnsi" w:hAnsiTheme="majorHAnsi" w:cstheme="majorBidi"/>
          <w:sz w:val="21"/>
          <w:szCs w:val="21"/>
        </w:rPr>
        <w:t> : une cohérence entre les objectifs, les contenus des modules et les compétences à acquérir (FL5).</w:t>
      </w:r>
    </w:p>
    <w:p w:rsidR="00C42802" w:rsidRPr="00AC0CDC" w:rsidRDefault="00C42802" w:rsidP="006E03EB">
      <w:pPr>
        <w:pStyle w:val="Paragraphedeliste"/>
        <w:numPr>
          <w:ilvl w:val="0"/>
          <w:numId w:val="48"/>
        </w:numPr>
        <w:spacing w:before="0" w:after="160" w:line="276" w:lineRule="auto"/>
        <w:ind w:right="284"/>
        <w:contextualSpacing/>
        <w:rPr>
          <w:rFonts w:asciiTheme="majorHAnsi" w:hAnsiTheme="majorHAnsi" w:cstheme="majorBidi"/>
          <w:sz w:val="21"/>
          <w:szCs w:val="21"/>
        </w:rPr>
      </w:pPr>
      <w:r w:rsidRPr="00AC0CDC">
        <w:rPr>
          <w:rFonts w:asciiTheme="majorHAnsi" w:hAnsiTheme="majorHAnsi" w:cstheme="majorBidi"/>
          <w:b/>
          <w:bCs/>
          <w:sz w:val="21"/>
          <w:szCs w:val="21"/>
        </w:rPr>
        <w:t>Le syllabus de cours :</w:t>
      </w:r>
    </w:p>
    <w:p w:rsidR="00C42802" w:rsidRPr="00AC0CDC" w:rsidRDefault="00C42802" w:rsidP="006E03EB">
      <w:pPr>
        <w:ind w:right="284"/>
        <w:jc w:val="both"/>
        <w:rPr>
          <w:rFonts w:asciiTheme="majorHAnsi" w:hAnsiTheme="majorHAnsi" w:cstheme="majorBidi"/>
          <w:sz w:val="21"/>
          <w:szCs w:val="21"/>
          <w:lang w:bidi="ar-MA"/>
        </w:rPr>
      </w:pPr>
      <w:r w:rsidRPr="00AC0CDC">
        <w:rPr>
          <w:rFonts w:asciiTheme="majorHAnsi" w:hAnsiTheme="majorHAnsi" w:cstheme="majorBidi"/>
          <w:sz w:val="21"/>
          <w:szCs w:val="21"/>
        </w:rPr>
        <w:t xml:space="preserve">Réaliser la qualité de formation dépend </w:t>
      </w:r>
      <w:r w:rsidRPr="00AC0CDC">
        <w:rPr>
          <w:rFonts w:asciiTheme="majorHAnsi" w:hAnsiTheme="majorHAnsi" w:cstheme="majorBidi"/>
          <w:sz w:val="21"/>
          <w:szCs w:val="21"/>
          <w:lang w:bidi="ar-MA"/>
        </w:rPr>
        <w:t>d’une description bien détaillée des contenus des modules qui inclut les enseignements, les activités du module (TD/TP/activités pratiques…), ainsi que la bibliographie.</w:t>
      </w:r>
    </w:p>
    <w:p w:rsidR="00C42802" w:rsidRDefault="00C42802" w:rsidP="006E03EB">
      <w:pPr>
        <w:ind w:right="284"/>
        <w:jc w:val="both"/>
        <w:rPr>
          <w:rFonts w:asciiTheme="majorHAnsi" w:hAnsiTheme="majorHAnsi" w:cstheme="majorBidi"/>
          <w:sz w:val="21"/>
          <w:szCs w:val="21"/>
          <w:lang w:bidi="ar-MA"/>
        </w:rPr>
      </w:pPr>
      <w:r w:rsidRPr="00AC0CDC">
        <w:rPr>
          <w:rFonts w:asciiTheme="majorHAnsi" w:hAnsiTheme="majorHAnsi" w:cstheme="majorBidi"/>
          <w:sz w:val="21"/>
          <w:szCs w:val="21"/>
          <w:lang w:bidi="ar-MA"/>
        </w:rPr>
        <w:t xml:space="preserve">Des exemples sont cités dans le cadre d’une comparaison entre des syllabus conformes à la </w:t>
      </w:r>
      <w:r w:rsidRPr="00AC0CDC">
        <w:rPr>
          <w:rFonts w:asciiTheme="majorHAnsi" w:hAnsiTheme="majorHAnsi" w:cstheme="majorBidi"/>
          <w:b/>
          <w:bCs/>
          <w:sz w:val="21"/>
          <w:szCs w:val="21"/>
          <w:lang w:bidi="ar-MA"/>
        </w:rPr>
        <w:t>MD7</w:t>
      </w:r>
      <w:r w:rsidRPr="00AC0CDC">
        <w:rPr>
          <w:rFonts w:asciiTheme="majorHAnsi" w:hAnsiTheme="majorHAnsi" w:cstheme="majorBidi"/>
          <w:sz w:val="21"/>
          <w:szCs w:val="21"/>
          <w:lang w:bidi="ar-MA"/>
        </w:rPr>
        <w:t xml:space="preserve"> du </w:t>
      </w:r>
      <w:r w:rsidRPr="00AC0CDC">
        <w:rPr>
          <w:rFonts w:asciiTheme="majorHAnsi" w:hAnsiTheme="majorHAnsi" w:cstheme="majorBidi"/>
          <w:b/>
          <w:bCs/>
          <w:sz w:val="21"/>
          <w:szCs w:val="21"/>
          <w:lang w:bidi="ar-MA"/>
        </w:rPr>
        <w:t>CNPN</w:t>
      </w:r>
      <w:r w:rsidRPr="00AC0CDC">
        <w:rPr>
          <w:rFonts w:asciiTheme="majorHAnsi" w:hAnsiTheme="majorHAnsi" w:cstheme="majorBidi"/>
          <w:sz w:val="21"/>
          <w:szCs w:val="21"/>
          <w:lang w:bidi="ar-MA"/>
        </w:rPr>
        <w:t xml:space="preserve"> et d’autres qui sont vidés du contenu et manquant de précision.</w:t>
      </w:r>
    </w:p>
    <w:p w:rsidR="00212B86" w:rsidRPr="00AC0CDC" w:rsidRDefault="00212B86" w:rsidP="006E03EB">
      <w:pPr>
        <w:ind w:right="284"/>
        <w:jc w:val="both"/>
        <w:rPr>
          <w:rFonts w:asciiTheme="majorHAnsi" w:hAnsiTheme="majorHAnsi" w:cstheme="majorBidi"/>
          <w:sz w:val="21"/>
          <w:szCs w:val="21"/>
          <w:lang w:bidi="ar-MA"/>
        </w:rPr>
      </w:pPr>
    </w:p>
    <w:p w:rsidR="00C42802" w:rsidRPr="00AC0CDC" w:rsidRDefault="00C42802" w:rsidP="006E03EB">
      <w:pPr>
        <w:pStyle w:val="Paragraphedeliste"/>
        <w:numPr>
          <w:ilvl w:val="0"/>
          <w:numId w:val="48"/>
        </w:numPr>
        <w:spacing w:before="0" w:after="160" w:line="276" w:lineRule="auto"/>
        <w:ind w:right="284"/>
        <w:contextualSpacing/>
        <w:rPr>
          <w:rFonts w:asciiTheme="majorHAnsi" w:hAnsiTheme="majorHAnsi" w:cstheme="majorBidi"/>
          <w:sz w:val="21"/>
          <w:szCs w:val="21"/>
          <w:lang w:bidi="ar-MA"/>
        </w:rPr>
      </w:pPr>
      <w:r w:rsidRPr="00AC0CDC">
        <w:rPr>
          <w:rFonts w:asciiTheme="majorHAnsi" w:hAnsiTheme="majorHAnsi" w:cstheme="majorBidi"/>
          <w:b/>
          <w:bCs/>
          <w:sz w:val="21"/>
          <w:szCs w:val="21"/>
          <w:lang w:bidi="ar-MA"/>
        </w:rPr>
        <w:lastRenderedPageBreak/>
        <w:t>Les TP et les AP :</w:t>
      </w:r>
    </w:p>
    <w:p w:rsidR="00C42802" w:rsidRPr="00AC0CDC" w:rsidRDefault="00C42802" w:rsidP="006E03EB">
      <w:pPr>
        <w:ind w:right="284"/>
        <w:jc w:val="both"/>
        <w:rPr>
          <w:rFonts w:asciiTheme="majorHAnsi" w:hAnsiTheme="majorHAnsi" w:cstheme="majorBidi"/>
          <w:sz w:val="21"/>
          <w:szCs w:val="21"/>
          <w:rtl/>
          <w:lang w:bidi="ar-MA"/>
        </w:rPr>
      </w:pPr>
      <w:r w:rsidRPr="00AC0CDC">
        <w:rPr>
          <w:rFonts w:asciiTheme="majorHAnsi" w:hAnsiTheme="majorHAnsi" w:cstheme="majorBidi"/>
          <w:sz w:val="21"/>
          <w:szCs w:val="21"/>
          <w:lang w:bidi="ar-MA"/>
        </w:rPr>
        <w:t>L’un des problèmes rencontrés est la confusion entre les TP (une partie du cours en heure) et les AP (travaux sur terrain ou projets en jour). Et pour distinguer entre les deux, on se réfère à la MD4 du CNPN qui précise la durée de l’activité pratique (entre 8 et15 jours ouvrables pour chaque module).</w:t>
      </w:r>
    </w:p>
    <w:p w:rsidR="00C42802" w:rsidRPr="00AC0CDC" w:rsidRDefault="00C42802" w:rsidP="006E03EB">
      <w:pPr>
        <w:pStyle w:val="Paragraphedeliste"/>
        <w:numPr>
          <w:ilvl w:val="0"/>
          <w:numId w:val="48"/>
        </w:numPr>
        <w:spacing w:before="0" w:after="160" w:line="276" w:lineRule="auto"/>
        <w:ind w:right="284"/>
        <w:contextualSpacing/>
        <w:rPr>
          <w:rFonts w:asciiTheme="majorHAnsi" w:hAnsiTheme="majorHAnsi" w:cstheme="majorBidi"/>
          <w:sz w:val="21"/>
          <w:szCs w:val="21"/>
          <w:lang w:bidi="ar-MA"/>
        </w:rPr>
      </w:pPr>
      <w:r w:rsidRPr="00AC0CDC">
        <w:rPr>
          <w:rFonts w:asciiTheme="majorHAnsi" w:hAnsiTheme="majorHAnsi" w:cstheme="majorBidi"/>
          <w:b/>
          <w:bCs/>
          <w:sz w:val="21"/>
          <w:szCs w:val="21"/>
          <w:lang w:bidi="ar-MA"/>
        </w:rPr>
        <w:t>Le travail personnel :</w:t>
      </w:r>
    </w:p>
    <w:p w:rsidR="00C42802" w:rsidRPr="00AC0CDC" w:rsidRDefault="00C42802" w:rsidP="006E03EB">
      <w:pPr>
        <w:ind w:right="284"/>
        <w:jc w:val="both"/>
        <w:rPr>
          <w:rFonts w:asciiTheme="majorHAnsi" w:hAnsiTheme="majorHAnsi" w:cstheme="majorBidi"/>
          <w:sz w:val="21"/>
          <w:szCs w:val="21"/>
          <w:lang w:bidi="ar-MA"/>
        </w:rPr>
      </w:pPr>
      <w:r w:rsidRPr="00AC0CDC">
        <w:rPr>
          <w:rFonts w:asciiTheme="majorHAnsi" w:hAnsiTheme="majorHAnsi" w:cstheme="majorBidi"/>
          <w:sz w:val="21"/>
          <w:szCs w:val="21"/>
          <w:lang w:bidi="ar-MA"/>
        </w:rPr>
        <w:t xml:space="preserve">Il correspond au volume horaire de chaque module, et constitue le complément de 50 heures comme il est déterminé dans la MD3. Ce travail doit être encadré et précisé dans le descriptif du module. </w:t>
      </w:r>
    </w:p>
    <w:p w:rsidR="00C42802" w:rsidRPr="00AC0CDC" w:rsidRDefault="00C42802" w:rsidP="00C42802">
      <w:pPr>
        <w:spacing w:after="0" w:line="240" w:lineRule="auto"/>
        <w:rPr>
          <w:rFonts w:asciiTheme="majorHAnsi" w:eastAsia="Times New Roman" w:hAnsiTheme="majorHAnsi"/>
          <w:sz w:val="21"/>
          <w:szCs w:val="21"/>
          <w:lang w:eastAsia="fr-FR"/>
        </w:rPr>
      </w:pPr>
      <w:r w:rsidRPr="00AC0CDC">
        <w:rPr>
          <w:rFonts w:asciiTheme="majorHAnsi" w:hAnsiTheme="majorHAnsi"/>
          <w:sz w:val="21"/>
          <w:szCs w:val="21"/>
        </w:rPr>
        <w:br w:type="page"/>
      </w:r>
    </w:p>
    <w:p w:rsidR="00C42802" w:rsidRPr="00AC0CDC" w:rsidRDefault="00C42802" w:rsidP="00C42802">
      <w:pPr>
        <w:pStyle w:val="NormalWeb"/>
        <w:spacing w:before="0" w:beforeAutospacing="0" w:after="0" w:afterAutospacing="0"/>
        <w:jc w:val="center"/>
        <w:rPr>
          <w:rFonts w:asciiTheme="majorHAnsi" w:hAnsiTheme="majorHAnsi"/>
          <w:b/>
          <w:bCs/>
          <w:color w:val="325948" w:themeColor="accent4" w:themeShade="80"/>
          <w:sz w:val="32"/>
          <w:szCs w:val="32"/>
        </w:rPr>
      </w:pPr>
      <w:r w:rsidRPr="00AC0CDC">
        <w:rPr>
          <w:rFonts w:asciiTheme="majorHAnsi" w:hAnsiTheme="majorHAnsi"/>
          <w:b/>
          <w:bCs/>
          <w:color w:val="325948" w:themeColor="accent4" w:themeShade="80"/>
          <w:sz w:val="32"/>
          <w:szCs w:val="32"/>
        </w:rPr>
        <w:lastRenderedPageBreak/>
        <w:t>Ingénierie pédagogique des filières :</w:t>
      </w:r>
    </w:p>
    <w:p w:rsidR="00C42802" w:rsidRPr="00AC0CDC" w:rsidRDefault="00C42802" w:rsidP="00C42802">
      <w:pPr>
        <w:pStyle w:val="NormalWeb"/>
        <w:spacing w:before="0" w:beforeAutospacing="0" w:after="0" w:afterAutospacing="0"/>
        <w:jc w:val="center"/>
        <w:rPr>
          <w:rFonts w:asciiTheme="majorHAnsi" w:hAnsiTheme="majorHAnsi"/>
          <w:b/>
          <w:bCs/>
          <w:color w:val="325948" w:themeColor="accent4" w:themeShade="80"/>
          <w:sz w:val="32"/>
          <w:szCs w:val="32"/>
        </w:rPr>
      </w:pPr>
      <w:r w:rsidRPr="00AC0CDC">
        <w:rPr>
          <w:rFonts w:asciiTheme="majorHAnsi" w:hAnsiTheme="majorHAnsi"/>
          <w:b/>
          <w:bCs/>
          <w:color w:val="325948" w:themeColor="accent4" w:themeShade="80"/>
          <w:sz w:val="32"/>
          <w:szCs w:val="32"/>
        </w:rPr>
        <w:t>L’évaluation par l’ANEAQ</w:t>
      </w:r>
    </w:p>
    <w:p w:rsidR="00C42802" w:rsidRDefault="00C42802" w:rsidP="00C42802">
      <w:pPr>
        <w:pStyle w:val="NormalWeb"/>
        <w:spacing w:before="0" w:beforeAutospacing="0" w:after="0" w:afterAutospacing="0"/>
        <w:jc w:val="center"/>
        <w:rPr>
          <w:rFonts w:asciiTheme="majorHAnsi" w:hAnsiTheme="majorHAnsi"/>
          <w:b/>
          <w:bCs/>
          <w:color w:val="325948" w:themeColor="accent4" w:themeShade="80"/>
          <w:sz w:val="32"/>
          <w:szCs w:val="32"/>
        </w:rPr>
      </w:pPr>
      <w:r w:rsidRPr="00AC0CDC">
        <w:rPr>
          <w:rFonts w:asciiTheme="majorHAnsi" w:hAnsiTheme="majorHAnsi"/>
          <w:b/>
          <w:bCs/>
          <w:color w:val="325948" w:themeColor="accent4" w:themeShade="80"/>
          <w:sz w:val="32"/>
          <w:szCs w:val="32"/>
        </w:rPr>
        <w:t>une simple conformité ou un processus de qualité ?</w:t>
      </w:r>
    </w:p>
    <w:p w:rsidR="00C42802" w:rsidRPr="00AC0CDC" w:rsidRDefault="00C42802" w:rsidP="00C42802">
      <w:pPr>
        <w:pStyle w:val="NormalWeb"/>
        <w:spacing w:before="0" w:beforeAutospacing="0" w:after="0" w:afterAutospacing="0"/>
        <w:jc w:val="center"/>
        <w:rPr>
          <w:rFonts w:asciiTheme="majorHAnsi" w:hAnsiTheme="majorHAnsi"/>
          <w:b/>
          <w:bCs/>
          <w:color w:val="325948" w:themeColor="accent4" w:themeShade="80"/>
          <w:sz w:val="32"/>
          <w:szCs w:val="32"/>
        </w:rPr>
      </w:pPr>
      <w:r w:rsidRPr="00AC0CDC">
        <w:rPr>
          <w:rFonts w:asciiTheme="majorHAnsi" w:hAnsiTheme="majorHAnsi"/>
          <w:b/>
          <w:bCs/>
          <w:color w:val="325948" w:themeColor="accent4" w:themeShade="80"/>
          <w:sz w:val="32"/>
          <w:szCs w:val="32"/>
        </w:rPr>
        <w:t>par Pr YAHYAOUI. Taoufiq</w:t>
      </w:r>
    </w:p>
    <w:p w:rsidR="00C42802" w:rsidRPr="00C94689" w:rsidRDefault="00C42802" w:rsidP="00C42802">
      <w:pPr>
        <w:rPr>
          <w:rFonts w:asciiTheme="majorHAnsi" w:hAnsiTheme="majorHAnsi"/>
          <w:sz w:val="26"/>
          <w:szCs w:val="26"/>
        </w:rPr>
      </w:pPr>
    </w:p>
    <w:p w:rsidR="00C42802" w:rsidRPr="00AC0CDC" w:rsidRDefault="00C42802" w:rsidP="00C42802">
      <w:pPr>
        <w:ind w:firstLine="708"/>
        <w:jc w:val="both"/>
        <w:rPr>
          <w:rFonts w:asciiTheme="majorHAnsi" w:hAnsiTheme="majorHAnsi"/>
          <w:sz w:val="21"/>
          <w:szCs w:val="21"/>
        </w:rPr>
      </w:pPr>
      <w:r w:rsidRPr="00AC0CDC">
        <w:rPr>
          <w:rFonts w:asciiTheme="majorHAnsi" w:hAnsiTheme="majorHAnsi"/>
          <w:sz w:val="21"/>
          <w:szCs w:val="21"/>
        </w:rPr>
        <w:t xml:space="preserve">Les voies, qui ne cessent de proclamer avec insistance une réforme de l’enseignement supérieur, pointent du doigt en premier lieu l’université marocaine comme étant la cause de la prolifération du chômage des jeunes diplômés et de l’inadéquation de leurs formations avec les besoins du marché du travail. </w:t>
      </w:r>
    </w:p>
    <w:p w:rsidR="00C42802" w:rsidRPr="00AC0CDC" w:rsidRDefault="00C42802" w:rsidP="00C42802">
      <w:pPr>
        <w:ind w:firstLine="708"/>
        <w:jc w:val="both"/>
        <w:rPr>
          <w:rFonts w:asciiTheme="majorHAnsi" w:hAnsiTheme="majorHAnsi"/>
          <w:sz w:val="21"/>
          <w:szCs w:val="21"/>
        </w:rPr>
      </w:pPr>
      <w:r w:rsidRPr="00AC0CDC">
        <w:rPr>
          <w:rFonts w:asciiTheme="majorHAnsi" w:hAnsiTheme="majorHAnsi"/>
          <w:sz w:val="21"/>
          <w:szCs w:val="21"/>
        </w:rPr>
        <w:t>De ce fait, les multiples réflexions et les scénarios de réformes ne manquent pas de mettre l’accent sur la révision du système pédagogique actuel. Mais à vrai dire, que souhaiterions-nous. Avons-nous besoin de filières orientées compétences ou orientées objectifs ? Devrions nous encourager l’enseignement en présentiel ou à distance ? Quel choix pour nos filières de formation, le fondamental, le professionnel ou par alternance ? Devrions-nous privilégier l’ouverture internationale ou l’ancrage territorial local ?</w:t>
      </w:r>
    </w:p>
    <w:p w:rsidR="00C42802" w:rsidRPr="00AC0CDC" w:rsidRDefault="00C42802" w:rsidP="00C42802">
      <w:pPr>
        <w:jc w:val="center"/>
        <w:rPr>
          <w:rFonts w:asciiTheme="majorHAnsi" w:hAnsiTheme="majorHAnsi"/>
          <w:b/>
          <w:bCs/>
          <w:i/>
          <w:sz w:val="20"/>
          <w:szCs w:val="20"/>
          <w:u w:val="single"/>
        </w:rPr>
      </w:pPr>
      <w:r w:rsidRPr="00AC0CDC">
        <w:rPr>
          <w:rFonts w:asciiTheme="majorHAnsi" w:hAnsiTheme="majorHAnsi"/>
          <w:b/>
          <w:bCs/>
          <w:i/>
          <w:sz w:val="20"/>
          <w:szCs w:val="20"/>
          <w:u w:val="single"/>
        </w:rPr>
        <w:t>Figure1 : Les défis des filières de formations</w:t>
      </w:r>
    </w:p>
    <w:p w:rsidR="00C42802" w:rsidRDefault="00C42802" w:rsidP="00C42802">
      <w:pPr>
        <w:jc w:val="center"/>
      </w:pPr>
      <w:r w:rsidRPr="000E0F96">
        <w:object w:dxaOrig="7216" w:dyaOrig="5399">
          <v:shape id="_x0000_i1025" type="#_x0000_t75" style="width:258pt;height:182.25pt" o:ole="">
            <v:imagedata r:id="rId15" o:title=""/>
          </v:shape>
          <o:OLEObject Type="Embed" ProgID="PowerPoint.Slide.12" ShapeID="_x0000_i1025" DrawAspect="Content" ObjectID="_1618119791" r:id="rId16"/>
        </w:object>
      </w:r>
    </w:p>
    <w:p w:rsidR="00C42802" w:rsidRPr="00AC0CDC" w:rsidRDefault="00C42802" w:rsidP="00C42802">
      <w:pPr>
        <w:jc w:val="both"/>
      </w:pPr>
      <w:r w:rsidRPr="00AC0CDC">
        <w:rPr>
          <w:rFonts w:asciiTheme="majorHAnsi" w:hAnsiTheme="majorHAnsi"/>
          <w:sz w:val="21"/>
          <w:szCs w:val="21"/>
        </w:rPr>
        <w:t xml:space="preserve">La récente orientation prioritaire tracée par le </w:t>
      </w:r>
      <w:r w:rsidRPr="00AC0CDC">
        <w:rPr>
          <w:rFonts w:asciiTheme="majorHAnsi" w:hAnsiTheme="majorHAnsi"/>
          <w:b/>
          <w:bCs/>
          <w:sz w:val="21"/>
          <w:szCs w:val="21"/>
        </w:rPr>
        <w:t xml:space="preserve">Plan d’Action du ministère de l’éducation nationale, de la formation professionnelle, de l’Enseignement supérieur et de la recherche scientifique </w:t>
      </w:r>
      <w:r w:rsidRPr="00AC0CDC">
        <w:rPr>
          <w:rFonts w:asciiTheme="majorHAnsi" w:hAnsiTheme="majorHAnsi"/>
          <w:sz w:val="21"/>
          <w:szCs w:val="21"/>
        </w:rPr>
        <w:t xml:space="preserve">pour la période </w:t>
      </w:r>
      <w:r w:rsidRPr="00AC0CDC">
        <w:rPr>
          <w:rFonts w:asciiTheme="majorHAnsi" w:hAnsiTheme="majorHAnsi"/>
          <w:b/>
          <w:bCs/>
          <w:sz w:val="21"/>
          <w:szCs w:val="21"/>
        </w:rPr>
        <w:t xml:space="preserve">2017-2021 </w:t>
      </w:r>
      <w:r w:rsidRPr="00AC0CDC">
        <w:rPr>
          <w:rFonts w:asciiTheme="majorHAnsi" w:hAnsiTheme="majorHAnsi"/>
          <w:sz w:val="21"/>
          <w:szCs w:val="21"/>
        </w:rPr>
        <w:t>ambitionne de promouvoir « </w:t>
      </w:r>
      <w:r w:rsidRPr="00AC0CDC">
        <w:rPr>
          <w:rFonts w:asciiTheme="majorHAnsi" w:hAnsiTheme="majorHAnsi"/>
          <w:b/>
          <w:bCs/>
          <w:sz w:val="21"/>
          <w:szCs w:val="21"/>
        </w:rPr>
        <w:t>la qualité</w:t>
      </w:r>
      <w:r w:rsidRPr="00AC0CDC">
        <w:rPr>
          <w:rFonts w:asciiTheme="majorHAnsi" w:hAnsiTheme="majorHAnsi"/>
          <w:sz w:val="21"/>
          <w:szCs w:val="21"/>
        </w:rPr>
        <w:t xml:space="preserve"> »  de l’université marocaine et l’amélioration des conditions d’accueil et d’enseignement des étudiants, tout en assurant une gestion intégrée de l’année universitaire et une adéquation entre l’offre pédagogique et les exigences du milieu universitaire. </w:t>
      </w:r>
    </w:p>
    <w:p w:rsidR="00C42802" w:rsidRPr="00AC0CDC" w:rsidRDefault="00C42802" w:rsidP="00C42802">
      <w:pPr>
        <w:ind w:firstLine="708"/>
        <w:jc w:val="both"/>
        <w:rPr>
          <w:rFonts w:asciiTheme="majorHAnsi" w:hAnsiTheme="majorHAnsi"/>
          <w:sz w:val="21"/>
          <w:szCs w:val="21"/>
        </w:rPr>
      </w:pPr>
      <w:r w:rsidRPr="00AC0CDC">
        <w:rPr>
          <w:rFonts w:asciiTheme="majorHAnsi" w:hAnsiTheme="majorHAnsi"/>
          <w:sz w:val="21"/>
          <w:szCs w:val="21"/>
        </w:rPr>
        <w:t xml:space="preserve">Ce défi de la qualité à relever  par notre système pédagogique a été confié à l’Agence Nationale d’Evaluation et de l’Assurance Qualité  « ANEAQ » qui doit veiller en premier lieu sur l’évaluation des filières selon des normes pédagogiques pour attester de leur conformité et juger leur qualité scientifique et pédagogique. Ainsi, une première vague d’évaluation par l’ANEAQ concerne  les projets à accréditer pour l’année universitaire de 2017/2018. Elle porte sur les évaluations des filières pour attester de leur </w:t>
      </w:r>
      <w:r w:rsidRPr="00AC0CDC">
        <w:rPr>
          <w:rFonts w:asciiTheme="majorHAnsi" w:hAnsiTheme="majorHAnsi"/>
          <w:sz w:val="21"/>
          <w:szCs w:val="21"/>
        </w:rPr>
        <w:lastRenderedPageBreak/>
        <w:t>conformité aux normes pédagogiques de 2014 mais aussi pour promouvoir une certaine amélioration des contenus des modules et des méthodes pédagogiques.</w:t>
      </w:r>
    </w:p>
    <w:p w:rsidR="00C42802" w:rsidRPr="00AC0CDC" w:rsidRDefault="00C42802" w:rsidP="00C42802">
      <w:pPr>
        <w:ind w:firstLine="708"/>
        <w:jc w:val="both"/>
        <w:rPr>
          <w:rFonts w:asciiTheme="majorHAnsi" w:hAnsiTheme="majorHAnsi"/>
          <w:sz w:val="21"/>
          <w:szCs w:val="21"/>
        </w:rPr>
      </w:pPr>
      <w:r w:rsidRPr="00AC0CDC">
        <w:rPr>
          <w:rFonts w:asciiTheme="majorHAnsi" w:hAnsiTheme="majorHAnsi"/>
          <w:sz w:val="21"/>
          <w:szCs w:val="21"/>
        </w:rPr>
        <w:t>L’ANEAQ considère davantage une filière comme un projet de tout un établissement et non seulement un projet individuel. Bien qu’une filière de formation est proposée par un porteur de projet, en l’occurrence un enseignant chercheur, elle répond à un besoin de formation de l’établissement, elle doit être conforme aux normes pédagogiques. Elle devra faire partie d’une offre de formation homogène et cohérente dans le cadre d’une carte de formation de l’établissement ayant une vocation et disposant des moyens humains, techniques et financiers… La qualité d’une filière de formation pour un établissement s’inscrit dans un système et elle est l’œuvre d’intervenants/partenaires. Elle répond à un besoin du marché du travail ou à une opportunité d’insertion ou encore  elle  correspond à un besoin en formation fondamentale pour la recherche scientifique. Ce besoin est traduit par un porteur de projet en filière de formation en collaboration avec une équipe pédagogique appartenant au département d’attache. Le projet de filière est discuté par la Commission pédagogique du Conseil d’Etablissement, et plus tard par la Commission pédagogique du Conseil d’Université. L’ANEAQ, via le ministère de tutelle, représente une dernière étape dans un processus qualité, qui en fonctionnant comme il se doit, devra permettre la promotion de la qualité totale des filières des établissements.</w:t>
      </w:r>
    </w:p>
    <w:p w:rsidR="00C42802" w:rsidRPr="00AC0CDC" w:rsidRDefault="00C42802" w:rsidP="00C42802">
      <w:pPr>
        <w:jc w:val="both"/>
        <w:rPr>
          <w:rFonts w:asciiTheme="majorHAnsi" w:hAnsiTheme="majorHAnsi"/>
          <w:sz w:val="21"/>
          <w:szCs w:val="21"/>
        </w:rPr>
      </w:pPr>
      <w:r w:rsidRPr="00AC0CDC">
        <w:rPr>
          <w:rFonts w:asciiTheme="majorHAnsi" w:hAnsiTheme="majorHAnsi"/>
          <w:sz w:val="21"/>
          <w:szCs w:val="21"/>
        </w:rPr>
        <w:tab/>
      </w:r>
    </w:p>
    <w:p w:rsidR="00C42802" w:rsidRPr="00AC0CDC" w:rsidRDefault="00C42802" w:rsidP="00C42802">
      <w:pPr>
        <w:jc w:val="center"/>
        <w:rPr>
          <w:rFonts w:asciiTheme="majorHAnsi" w:hAnsiTheme="majorHAnsi"/>
          <w:b/>
          <w:bCs/>
          <w:i/>
          <w:sz w:val="20"/>
          <w:szCs w:val="20"/>
        </w:rPr>
      </w:pPr>
      <w:r w:rsidRPr="00AC0CDC">
        <w:rPr>
          <w:rFonts w:asciiTheme="majorHAnsi" w:hAnsiTheme="majorHAnsi"/>
          <w:b/>
          <w:bCs/>
          <w:i/>
          <w:sz w:val="20"/>
          <w:szCs w:val="20"/>
        </w:rPr>
        <w:t>Figure2 : Les normes pédagogiques des filières de licence d’études fondamentales</w:t>
      </w:r>
    </w:p>
    <w:p w:rsidR="00C42802" w:rsidRDefault="00C42802" w:rsidP="00C42802">
      <w:pPr>
        <w:jc w:val="center"/>
      </w:pPr>
      <w:r w:rsidRPr="000E0F96">
        <w:object w:dxaOrig="7216" w:dyaOrig="5399">
          <v:shape id="_x0000_i1026" type="#_x0000_t75" style="width:313.5pt;height:259.5pt" o:ole="">
            <v:imagedata r:id="rId17" o:title=""/>
          </v:shape>
          <o:OLEObject Type="Embed" ProgID="PowerPoint.Show.12" ShapeID="_x0000_i1026" DrawAspect="Content" ObjectID="_1618119792" r:id="rId18"/>
        </w:object>
      </w:r>
    </w:p>
    <w:p w:rsidR="00C42802" w:rsidRDefault="00C42802" w:rsidP="00C42802">
      <w:pPr>
        <w:jc w:val="center"/>
        <w:rPr>
          <w:b/>
          <w:bCs/>
          <w:sz w:val="28"/>
          <w:szCs w:val="28"/>
        </w:rPr>
      </w:pPr>
    </w:p>
    <w:p w:rsidR="00C42802" w:rsidRDefault="00C42802" w:rsidP="00C42802">
      <w:pPr>
        <w:jc w:val="center"/>
        <w:rPr>
          <w:b/>
          <w:bCs/>
          <w:sz w:val="28"/>
          <w:szCs w:val="28"/>
        </w:rPr>
      </w:pPr>
    </w:p>
    <w:p w:rsidR="00C42802" w:rsidRPr="00AC0CDC" w:rsidRDefault="00C42802" w:rsidP="006E03EB">
      <w:pPr>
        <w:jc w:val="both"/>
        <w:rPr>
          <w:rFonts w:asciiTheme="majorHAnsi" w:hAnsiTheme="majorHAnsi"/>
          <w:sz w:val="21"/>
          <w:szCs w:val="21"/>
        </w:rPr>
      </w:pPr>
      <w:r w:rsidRPr="00AC0CDC">
        <w:rPr>
          <w:rFonts w:asciiTheme="majorHAnsi" w:hAnsiTheme="majorHAnsi"/>
          <w:sz w:val="21"/>
          <w:szCs w:val="21"/>
        </w:rPr>
        <w:lastRenderedPageBreak/>
        <w:t>Précisons-le, la question de la qualité des filières se pose en urgence pour les filières à accès ouvert. Pour les filières à accès régulée, nous avons constaté la prolifération des masters, ce qui risque de dégrader les masters par des redondances au sein du même établissement et la prolifération des mêmes filières à l’identique au sein des autres établissements. Alors que, pour préserver la qualité de leurs formations, les établissements devront concevoir des filières diplomantes de qualité, en présentiel, avec un choix de créneau qui constitue pour ces établissements des filières d’excellence. Mais aussi, les établissements peuvent prévoir des filières avec certification en temps aménagé ou non-contraignant pour instaurer une certaine autonomie pédagogique des universités. Ne négligeons pas le poids des nouvelles technologies, les établissements doivent saisir l’opportunité pour encourager des filières en E-Learning ou par enseignement à distance pour promouvoir la connaissance et le savoir. Bien concevoir une filière de qualité passe donc par une démarche participative  et une bonne gouvernance.</w:t>
      </w:r>
    </w:p>
    <w:p w:rsidR="00C42802" w:rsidRDefault="00C42802" w:rsidP="00C42802">
      <w:pPr>
        <w:jc w:val="center"/>
        <w:rPr>
          <w:rFonts w:asciiTheme="majorHAnsi" w:hAnsiTheme="majorHAnsi"/>
          <w:b/>
          <w:bCs/>
          <w:sz w:val="26"/>
          <w:szCs w:val="26"/>
        </w:rPr>
      </w:pPr>
    </w:p>
    <w:p w:rsidR="00C42802" w:rsidRPr="009F65D3" w:rsidRDefault="00C42802" w:rsidP="00C42802">
      <w:pPr>
        <w:jc w:val="center"/>
        <w:rPr>
          <w:rFonts w:asciiTheme="majorHAnsi" w:hAnsiTheme="majorHAnsi"/>
          <w:b/>
          <w:bCs/>
          <w:i/>
          <w:sz w:val="20"/>
          <w:szCs w:val="20"/>
        </w:rPr>
      </w:pPr>
      <w:r w:rsidRPr="009F65D3">
        <w:rPr>
          <w:rFonts w:asciiTheme="majorHAnsi" w:hAnsiTheme="majorHAnsi"/>
          <w:b/>
          <w:bCs/>
          <w:i/>
          <w:sz w:val="20"/>
          <w:szCs w:val="20"/>
        </w:rPr>
        <w:t>Figure 3 : Les normes pédagogiques des filières de Master et de Master spécialisé</w:t>
      </w:r>
    </w:p>
    <w:p w:rsidR="00C42802" w:rsidRDefault="00C42802" w:rsidP="00C42802">
      <w:pPr>
        <w:jc w:val="center"/>
      </w:pPr>
      <w:r w:rsidRPr="000E0F96">
        <w:object w:dxaOrig="7216" w:dyaOrig="5399">
          <v:shape id="_x0000_i1027" type="#_x0000_t75" style="width:282.75pt;height:194.25pt" o:ole="">
            <v:imagedata r:id="rId19" o:title=""/>
          </v:shape>
          <o:OLEObject Type="Embed" ProgID="PowerPoint.Slide.12" ShapeID="_x0000_i1027" DrawAspect="Content" ObjectID="_1618119793" r:id="rId20"/>
        </w:object>
      </w:r>
    </w:p>
    <w:p w:rsidR="00C42802" w:rsidRPr="009F65D3" w:rsidRDefault="00C42802" w:rsidP="006E03EB">
      <w:pPr>
        <w:jc w:val="both"/>
        <w:rPr>
          <w:rFonts w:asciiTheme="majorHAnsi" w:hAnsiTheme="majorHAnsi"/>
          <w:sz w:val="21"/>
          <w:szCs w:val="21"/>
        </w:rPr>
      </w:pPr>
      <w:r w:rsidRPr="009F65D3">
        <w:rPr>
          <w:rFonts w:asciiTheme="majorHAnsi" w:hAnsiTheme="majorHAnsi"/>
          <w:sz w:val="21"/>
          <w:szCs w:val="21"/>
        </w:rPr>
        <w:t>En définitif, l’ANEAQ se prononce soit pour un avis défavorable pour non-conformité des filières jugées également ne répondant pas à la qualité ; soit pour des conditions obligatoires à remplir pour l’accréditation des filières, soit pour des recommandations non obligatoires pour promouvoir la qualité. Par conséquent</w:t>
      </w:r>
      <w:r w:rsidRPr="006E03EB">
        <w:rPr>
          <w:rFonts w:asciiTheme="majorHAnsi" w:hAnsiTheme="majorHAnsi"/>
          <w:sz w:val="21"/>
          <w:szCs w:val="21"/>
        </w:rPr>
        <w:t xml:space="preserve">, </w:t>
      </w:r>
      <w:r w:rsidRPr="009F65D3">
        <w:rPr>
          <w:rFonts w:asciiTheme="majorHAnsi" w:hAnsiTheme="majorHAnsi"/>
          <w:sz w:val="21"/>
          <w:szCs w:val="21"/>
        </w:rPr>
        <w:t>l’ANEAQ est un partenaire de la qualité pour attester l’originalité de la filière, la clarté des objectifs,  la pertinence des débouchés,  la cohérence des acquis, la progressivité dans la formation et le choix adéquat des contenus pédagogiques.</w:t>
      </w:r>
    </w:p>
    <w:p w:rsidR="00351EEF" w:rsidRPr="00351EEF" w:rsidRDefault="00351EEF" w:rsidP="00351EEF"/>
    <w:p w:rsidR="00351EEF" w:rsidRDefault="00351EEF">
      <w:pPr>
        <w:spacing w:before="120" w:after="120" w:line="360" w:lineRule="auto"/>
        <w:rPr>
          <w:rFonts w:asciiTheme="majorHAnsi" w:hAnsiTheme="majorHAnsi"/>
          <w:b/>
          <w:bCs/>
          <w:sz w:val="26"/>
          <w:szCs w:val="26"/>
        </w:rPr>
      </w:pPr>
    </w:p>
    <w:p w:rsidR="00351EEF" w:rsidRDefault="00351EEF">
      <w:pPr>
        <w:spacing w:before="120" w:after="120" w:line="360" w:lineRule="auto"/>
        <w:rPr>
          <w:rFonts w:asciiTheme="majorHAnsi" w:hAnsiTheme="majorHAnsi"/>
          <w:b/>
          <w:bCs/>
          <w:sz w:val="26"/>
          <w:szCs w:val="26"/>
        </w:rPr>
      </w:pPr>
    </w:p>
    <w:p w:rsidR="00351EEF" w:rsidRPr="002656E5" w:rsidRDefault="002656E5" w:rsidP="004561EF">
      <w:pPr>
        <w:pStyle w:val="Titre2"/>
        <w:pBdr>
          <w:bottom w:val="thinThickSmallGap" w:sz="24" w:space="1" w:color="auto"/>
        </w:pBdr>
        <w:jc w:val="both"/>
      </w:pPr>
      <w:bookmarkStart w:id="38" w:name="_Toc2758894"/>
      <w:bookmarkStart w:id="39" w:name="_Toc3549560"/>
      <w:r>
        <w:lastRenderedPageBreak/>
        <w:t>Annexe</w:t>
      </w:r>
      <w:r w:rsidR="00EF5ED8">
        <w:t xml:space="preserve"> </w:t>
      </w:r>
      <w:r w:rsidR="00C845D9">
        <w:t xml:space="preserve">4 </w:t>
      </w:r>
      <w:r w:rsidR="00351EEF">
        <w:rPr>
          <w:bCs/>
        </w:rPr>
        <w:t> </w:t>
      </w:r>
      <w:r w:rsidR="00351EEF" w:rsidRPr="00351EEF">
        <w:t>Journée</w:t>
      </w:r>
      <w:r w:rsidR="004561EF">
        <w:t xml:space="preserve"> sur </w:t>
      </w:r>
      <w:r w:rsidR="00351EEF" w:rsidRPr="00351EEF">
        <w:t>l’Innovation dans l’enseignement expérimental</w:t>
      </w:r>
      <w:bookmarkEnd w:id="38"/>
      <w:bookmarkEnd w:id="39"/>
    </w:p>
    <w:p w:rsidR="00351EEF" w:rsidRDefault="00351EEF">
      <w:pPr>
        <w:spacing w:before="120" w:after="120" w:line="360" w:lineRule="auto"/>
        <w:rPr>
          <w:rFonts w:asciiTheme="majorHAnsi" w:hAnsiTheme="majorHAnsi"/>
          <w:b/>
          <w:bCs/>
          <w:sz w:val="26"/>
          <w:szCs w:val="26"/>
        </w:rPr>
      </w:pPr>
    </w:p>
    <w:p w:rsidR="001376DC" w:rsidRDefault="001376DC" w:rsidP="001376DC">
      <w:pPr>
        <w:pStyle w:val="NormalWeb"/>
        <w:spacing w:before="0" w:beforeAutospacing="0" w:after="240" w:afterAutospacing="0" w:line="360" w:lineRule="auto"/>
        <w:rPr>
          <w:rFonts w:asciiTheme="majorHAnsi" w:hAnsiTheme="majorHAnsi"/>
          <w:b/>
          <w:bCs/>
          <w:sz w:val="36"/>
          <w:szCs w:val="36"/>
        </w:rPr>
      </w:pPr>
    </w:p>
    <w:p w:rsidR="001376DC" w:rsidRDefault="001376DC" w:rsidP="001376DC">
      <w:pPr>
        <w:pStyle w:val="NormalWeb"/>
        <w:spacing w:before="0" w:beforeAutospacing="0" w:after="240" w:afterAutospacing="0" w:line="360" w:lineRule="auto"/>
        <w:rPr>
          <w:rFonts w:asciiTheme="majorHAnsi" w:hAnsiTheme="majorHAnsi"/>
          <w:b/>
          <w:bCs/>
          <w:sz w:val="36"/>
          <w:szCs w:val="36"/>
        </w:rPr>
      </w:pPr>
    </w:p>
    <w:p w:rsidR="001376DC" w:rsidRDefault="001376DC" w:rsidP="001376DC">
      <w:pPr>
        <w:pStyle w:val="NormalWeb"/>
        <w:spacing w:before="0" w:beforeAutospacing="0" w:after="240" w:afterAutospacing="0" w:line="360" w:lineRule="auto"/>
        <w:rPr>
          <w:rFonts w:asciiTheme="majorHAnsi" w:hAnsiTheme="majorHAnsi"/>
          <w:b/>
          <w:bCs/>
          <w:sz w:val="36"/>
          <w:szCs w:val="36"/>
        </w:rPr>
      </w:pPr>
    </w:p>
    <w:p w:rsidR="001376DC" w:rsidRPr="0039573A" w:rsidRDefault="001376DC" w:rsidP="004561EF">
      <w:pPr>
        <w:pStyle w:val="NormalWeb"/>
        <w:spacing w:before="0" w:beforeAutospacing="0" w:after="240" w:afterAutospacing="0" w:line="360" w:lineRule="auto"/>
        <w:jc w:val="center"/>
        <w:rPr>
          <w:rFonts w:asciiTheme="majorHAnsi" w:hAnsiTheme="majorHAnsi"/>
          <w:b/>
          <w:bCs/>
          <w:sz w:val="36"/>
          <w:szCs w:val="36"/>
        </w:rPr>
      </w:pPr>
      <w:r w:rsidRPr="0039573A">
        <w:rPr>
          <w:rFonts w:asciiTheme="majorHAnsi" w:hAnsiTheme="majorHAnsi"/>
          <w:b/>
          <w:bCs/>
          <w:sz w:val="36"/>
          <w:szCs w:val="36"/>
        </w:rPr>
        <w:t xml:space="preserve">Rapport de la journée sur </w:t>
      </w:r>
      <w:r w:rsidR="004561EF">
        <w:rPr>
          <w:rFonts w:asciiTheme="majorHAnsi" w:hAnsiTheme="majorHAnsi"/>
          <w:b/>
          <w:bCs/>
          <w:sz w:val="36"/>
          <w:szCs w:val="36"/>
        </w:rPr>
        <w:t>l’innovation dans l’enseignement expérimental</w:t>
      </w:r>
    </w:p>
    <w:p w:rsidR="001376DC" w:rsidRPr="0039573A" w:rsidRDefault="001376DC" w:rsidP="001376DC">
      <w:pPr>
        <w:pStyle w:val="NormalWeb"/>
        <w:spacing w:before="0" w:beforeAutospacing="0" w:after="240" w:afterAutospacing="0" w:line="360" w:lineRule="auto"/>
        <w:jc w:val="center"/>
        <w:rPr>
          <w:rFonts w:asciiTheme="majorHAnsi" w:hAnsiTheme="majorHAnsi"/>
          <w:b/>
          <w:bCs/>
          <w:sz w:val="32"/>
          <w:szCs w:val="32"/>
        </w:rPr>
      </w:pPr>
      <w:r>
        <w:rPr>
          <w:rFonts w:asciiTheme="majorHAnsi" w:hAnsiTheme="majorHAnsi"/>
          <w:b/>
          <w:bCs/>
          <w:sz w:val="32"/>
          <w:szCs w:val="32"/>
        </w:rPr>
        <w:t xml:space="preserve">29 novembre </w:t>
      </w:r>
      <w:r w:rsidRPr="0039573A">
        <w:rPr>
          <w:rFonts w:asciiTheme="majorHAnsi" w:hAnsiTheme="majorHAnsi"/>
          <w:b/>
          <w:bCs/>
          <w:sz w:val="32"/>
          <w:szCs w:val="32"/>
        </w:rPr>
        <w:t>2018</w:t>
      </w:r>
    </w:p>
    <w:p w:rsidR="001376DC" w:rsidRPr="0039573A" w:rsidRDefault="001376DC" w:rsidP="004561EF">
      <w:pPr>
        <w:pStyle w:val="NormalWeb"/>
        <w:spacing w:before="0" w:beforeAutospacing="0" w:after="240" w:afterAutospacing="0" w:line="360" w:lineRule="auto"/>
        <w:jc w:val="center"/>
        <w:rPr>
          <w:rFonts w:asciiTheme="majorHAnsi" w:hAnsiTheme="majorHAnsi"/>
          <w:b/>
          <w:bCs/>
          <w:sz w:val="26"/>
          <w:szCs w:val="26"/>
        </w:rPr>
      </w:pPr>
      <w:r w:rsidRPr="0039573A">
        <w:rPr>
          <w:rFonts w:asciiTheme="majorHAnsi" w:hAnsiTheme="majorHAnsi"/>
          <w:b/>
          <w:bCs/>
          <w:sz w:val="26"/>
          <w:szCs w:val="26"/>
        </w:rPr>
        <w:t>Salle des séminaires</w:t>
      </w:r>
      <w:r>
        <w:rPr>
          <w:rFonts w:asciiTheme="majorHAnsi" w:hAnsiTheme="majorHAnsi"/>
          <w:b/>
          <w:bCs/>
          <w:sz w:val="26"/>
          <w:szCs w:val="26"/>
        </w:rPr>
        <w:t xml:space="preserve">, centre </w:t>
      </w:r>
      <w:r w:rsidR="004561EF">
        <w:rPr>
          <w:rFonts w:asciiTheme="majorHAnsi" w:hAnsiTheme="majorHAnsi"/>
          <w:b/>
          <w:bCs/>
          <w:sz w:val="26"/>
          <w:szCs w:val="26"/>
        </w:rPr>
        <w:t>J</w:t>
      </w:r>
      <w:r>
        <w:rPr>
          <w:rFonts w:asciiTheme="majorHAnsi" w:hAnsiTheme="majorHAnsi"/>
          <w:b/>
          <w:bCs/>
          <w:sz w:val="26"/>
          <w:szCs w:val="26"/>
        </w:rPr>
        <w:t xml:space="preserve">abir, </w:t>
      </w:r>
      <w:r w:rsidRPr="0039573A">
        <w:rPr>
          <w:rFonts w:asciiTheme="majorHAnsi" w:hAnsiTheme="majorHAnsi"/>
          <w:b/>
          <w:bCs/>
          <w:sz w:val="26"/>
          <w:szCs w:val="26"/>
        </w:rPr>
        <w:t xml:space="preserve"> de la Faculté des Sciences Semlalia</w:t>
      </w:r>
    </w:p>
    <w:p w:rsidR="001376DC" w:rsidRDefault="001376DC" w:rsidP="001376DC">
      <w:pPr>
        <w:spacing w:after="0" w:line="240" w:lineRule="auto"/>
        <w:rPr>
          <w:rFonts w:asciiTheme="majorHAnsi" w:eastAsia="Times New Roman" w:hAnsiTheme="majorHAnsi"/>
          <w:caps/>
          <w:color w:val="C00000"/>
          <w:sz w:val="52"/>
          <w:szCs w:val="52"/>
          <w:lang w:eastAsia="fr-FR"/>
        </w:rPr>
      </w:pPr>
    </w:p>
    <w:p w:rsidR="001376DC" w:rsidRDefault="001376DC" w:rsidP="001376DC">
      <w:pPr>
        <w:spacing w:after="0" w:line="240" w:lineRule="auto"/>
        <w:rPr>
          <w:rFonts w:asciiTheme="majorHAnsi" w:eastAsia="Times New Roman" w:hAnsiTheme="majorHAnsi"/>
          <w:caps/>
          <w:color w:val="C00000"/>
          <w:sz w:val="52"/>
          <w:szCs w:val="52"/>
          <w:lang w:eastAsia="fr-FR"/>
        </w:rPr>
      </w:pPr>
    </w:p>
    <w:p w:rsidR="001376DC" w:rsidRDefault="001376DC" w:rsidP="001376DC">
      <w:pPr>
        <w:pStyle w:val="NormalWeb"/>
        <w:jc w:val="center"/>
        <w:rPr>
          <w:rFonts w:asciiTheme="majorHAnsi" w:hAnsiTheme="majorHAnsi"/>
          <w:caps/>
          <w:color w:val="C00000"/>
          <w:sz w:val="40"/>
          <w:szCs w:val="40"/>
        </w:rPr>
      </w:pPr>
    </w:p>
    <w:p w:rsidR="001376DC" w:rsidRDefault="001376DC" w:rsidP="001376DC">
      <w:pPr>
        <w:pStyle w:val="NormalWeb"/>
        <w:spacing w:before="0" w:beforeAutospacing="0" w:after="0" w:afterAutospacing="0"/>
        <w:rPr>
          <w:rFonts w:asciiTheme="majorHAnsi" w:hAnsiTheme="majorHAnsi"/>
          <w:i/>
          <w:caps/>
          <w:color w:val="C00000"/>
          <w:sz w:val="52"/>
          <w:szCs w:val="52"/>
        </w:rPr>
      </w:pPr>
    </w:p>
    <w:p w:rsidR="001376DC" w:rsidRDefault="001376DC" w:rsidP="001376DC">
      <w:pPr>
        <w:pStyle w:val="NormalWeb"/>
        <w:spacing w:before="0" w:beforeAutospacing="0" w:after="0" w:afterAutospacing="0"/>
        <w:rPr>
          <w:rFonts w:asciiTheme="majorHAnsi" w:hAnsiTheme="majorHAnsi"/>
          <w:i/>
          <w:caps/>
          <w:color w:val="C00000"/>
          <w:sz w:val="52"/>
          <w:szCs w:val="52"/>
        </w:rPr>
      </w:pPr>
    </w:p>
    <w:p w:rsidR="001376DC" w:rsidRDefault="001376DC" w:rsidP="001376DC">
      <w:pPr>
        <w:pStyle w:val="NormalWeb"/>
        <w:spacing w:before="0" w:beforeAutospacing="0" w:after="0" w:afterAutospacing="0"/>
        <w:rPr>
          <w:rFonts w:asciiTheme="majorHAnsi" w:hAnsiTheme="majorHAnsi"/>
          <w:i/>
          <w:caps/>
          <w:color w:val="C00000"/>
          <w:sz w:val="52"/>
          <w:szCs w:val="52"/>
        </w:rPr>
      </w:pPr>
    </w:p>
    <w:p w:rsidR="001376DC" w:rsidRPr="00605627" w:rsidRDefault="001376DC" w:rsidP="001376DC">
      <w:pPr>
        <w:pStyle w:val="NormalWeb"/>
        <w:spacing w:before="0" w:beforeAutospacing="0" w:after="0" w:afterAutospacing="0"/>
        <w:rPr>
          <w:rFonts w:asciiTheme="majorHAnsi" w:hAnsiTheme="majorHAnsi"/>
          <w:i/>
          <w:caps/>
          <w:color w:val="C00000"/>
          <w:sz w:val="52"/>
          <w:szCs w:val="52"/>
        </w:rPr>
      </w:pPr>
    </w:p>
    <w:p w:rsidR="001376DC" w:rsidRPr="00605627" w:rsidRDefault="001376DC" w:rsidP="001376DC">
      <w:pPr>
        <w:pStyle w:val="NormalWeb"/>
        <w:pBdr>
          <w:top w:val="double" w:sz="4" w:space="1" w:color="auto"/>
          <w:left w:val="double" w:sz="4" w:space="4" w:color="auto"/>
        </w:pBdr>
        <w:spacing w:before="0" w:beforeAutospacing="0" w:after="0" w:afterAutospacing="0"/>
        <w:rPr>
          <w:rFonts w:asciiTheme="majorHAnsi" w:eastAsiaTheme="majorEastAsia" w:hAnsiTheme="majorHAnsi" w:cstheme="majorBidi"/>
          <w:i/>
          <w:color w:val="830F0E" w:themeColor="accent1" w:themeShade="BF"/>
          <w:sz w:val="28"/>
          <w:szCs w:val="26"/>
          <w:lang w:eastAsia="en-US"/>
        </w:rPr>
      </w:pPr>
      <w:r>
        <w:rPr>
          <w:rFonts w:asciiTheme="majorHAnsi" w:eastAsiaTheme="majorEastAsia" w:hAnsiTheme="majorHAnsi" w:cstheme="majorBidi"/>
          <w:i/>
          <w:color w:val="830F0E" w:themeColor="accent1" w:themeShade="BF"/>
          <w:sz w:val="28"/>
          <w:szCs w:val="26"/>
          <w:lang w:eastAsia="en-US"/>
        </w:rPr>
        <w:t>Introduction</w:t>
      </w:r>
    </w:p>
    <w:p w:rsidR="001376DC" w:rsidRPr="00605627" w:rsidRDefault="001376DC" w:rsidP="001376DC">
      <w:pPr>
        <w:pStyle w:val="NormalWeb"/>
        <w:pBdr>
          <w:top w:val="double" w:sz="4" w:space="1" w:color="auto"/>
          <w:left w:val="double" w:sz="4" w:space="4" w:color="auto"/>
        </w:pBdr>
        <w:spacing w:before="0" w:beforeAutospacing="0" w:after="0" w:afterAutospacing="0"/>
        <w:rPr>
          <w:rFonts w:asciiTheme="majorHAnsi" w:eastAsiaTheme="majorEastAsia" w:hAnsiTheme="majorHAnsi" w:cstheme="majorBidi"/>
          <w:i/>
          <w:color w:val="830F0E" w:themeColor="accent1" w:themeShade="BF"/>
          <w:sz w:val="28"/>
          <w:szCs w:val="26"/>
          <w:lang w:eastAsia="en-US"/>
        </w:rPr>
      </w:pPr>
      <w:r w:rsidRPr="00605627">
        <w:rPr>
          <w:rFonts w:asciiTheme="majorHAnsi" w:eastAsiaTheme="majorEastAsia" w:hAnsiTheme="majorHAnsi" w:cstheme="majorBidi"/>
          <w:i/>
          <w:color w:val="830F0E" w:themeColor="accent1" w:themeShade="BF"/>
          <w:sz w:val="28"/>
          <w:szCs w:val="26"/>
          <w:lang w:eastAsia="en-US"/>
        </w:rPr>
        <w:t>Programme de la journée</w:t>
      </w:r>
    </w:p>
    <w:p w:rsidR="001376DC" w:rsidRPr="00605627" w:rsidRDefault="001376DC" w:rsidP="004561EF">
      <w:pPr>
        <w:pStyle w:val="NormalWeb"/>
        <w:pBdr>
          <w:top w:val="double" w:sz="4" w:space="1" w:color="auto"/>
          <w:left w:val="double" w:sz="4" w:space="4" w:color="auto"/>
        </w:pBdr>
        <w:spacing w:before="0" w:beforeAutospacing="0" w:after="0" w:afterAutospacing="0"/>
        <w:rPr>
          <w:rFonts w:asciiTheme="majorHAnsi" w:eastAsiaTheme="majorEastAsia" w:hAnsiTheme="majorHAnsi" w:cstheme="majorBidi"/>
          <w:i/>
          <w:color w:val="830F0E" w:themeColor="accent1" w:themeShade="BF"/>
          <w:sz w:val="28"/>
          <w:szCs w:val="26"/>
          <w:lang w:eastAsia="en-US"/>
        </w:rPr>
      </w:pPr>
      <w:r>
        <w:rPr>
          <w:rFonts w:asciiTheme="majorHAnsi" w:eastAsiaTheme="majorEastAsia" w:hAnsiTheme="majorHAnsi" w:cstheme="majorBidi"/>
          <w:i/>
          <w:color w:val="830F0E" w:themeColor="accent1" w:themeShade="BF"/>
          <w:sz w:val="28"/>
          <w:szCs w:val="26"/>
          <w:lang w:eastAsia="en-US"/>
        </w:rPr>
        <w:t>Participant</w:t>
      </w:r>
      <w:r w:rsidR="004561EF">
        <w:rPr>
          <w:rFonts w:asciiTheme="majorHAnsi" w:eastAsiaTheme="majorEastAsia" w:hAnsiTheme="majorHAnsi" w:cstheme="majorBidi"/>
          <w:i/>
          <w:color w:val="830F0E" w:themeColor="accent1" w:themeShade="BF"/>
          <w:sz w:val="28"/>
          <w:szCs w:val="26"/>
          <w:lang w:eastAsia="en-US"/>
        </w:rPr>
        <w:t>-</w:t>
      </w:r>
      <w:r w:rsidRPr="00605627">
        <w:rPr>
          <w:rFonts w:asciiTheme="majorHAnsi" w:eastAsiaTheme="majorEastAsia" w:hAnsiTheme="majorHAnsi" w:cstheme="majorBidi"/>
          <w:i/>
          <w:color w:val="830F0E" w:themeColor="accent1" w:themeShade="BF"/>
          <w:sz w:val="28"/>
          <w:szCs w:val="26"/>
          <w:lang w:eastAsia="en-US"/>
        </w:rPr>
        <w:t>e</w:t>
      </w:r>
      <w:r w:rsidR="004561EF">
        <w:rPr>
          <w:rFonts w:asciiTheme="majorHAnsi" w:eastAsiaTheme="majorEastAsia" w:hAnsiTheme="majorHAnsi" w:cstheme="majorBidi"/>
          <w:i/>
          <w:color w:val="830F0E" w:themeColor="accent1" w:themeShade="BF"/>
          <w:sz w:val="28"/>
          <w:szCs w:val="26"/>
          <w:lang w:eastAsia="en-US"/>
        </w:rPr>
        <w:t>-</w:t>
      </w:r>
      <w:r w:rsidRPr="00605627">
        <w:rPr>
          <w:rFonts w:asciiTheme="majorHAnsi" w:eastAsiaTheme="majorEastAsia" w:hAnsiTheme="majorHAnsi" w:cstheme="majorBidi"/>
          <w:i/>
          <w:color w:val="830F0E" w:themeColor="accent1" w:themeShade="BF"/>
          <w:sz w:val="28"/>
          <w:szCs w:val="26"/>
          <w:lang w:eastAsia="en-US"/>
        </w:rPr>
        <w:t>s</w:t>
      </w:r>
    </w:p>
    <w:p w:rsidR="001376DC" w:rsidRPr="00605627" w:rsidRDefault="001376DC" w:rsidP="001376DC">
      <w:pPr>
        <w:pStyle w:val="NormalWeb"/>
        <w:pBdr>
          <w:top w:val="double" w:sz="4" w:space="1" w:color="auto"/>
          <w:left w:val="double" w:sz="4" w:space="4" w:color="auto"/>
        </w:pBdr>
        <w:spacing w:before="0" w:beforeAutospacing="0" w:after="0" w:afterAutospacing="0"/>
        <w:rPr>
          <w:rFonts w:asciiTheme="majorHAnsi" w:eastAsiaTheme="majorEastAsia" w:hAnsiTheme="majorHAnsi" w:cstheme="majorBidi"/>
          <w:i/>
          <w:color w:val="830F0E" w:themeColor="accent1" w:themeShade="BF"/>
          <w:sz w:val="28"/>
          <w:szCs w:val="26"/>
          <w:lang w:eastAsia="en-US"/>
        </w:rPr>
      </w:pPr>
      <w:r w:rsidRPr="00605627">
        <w:rPr>
          <w:rFonts w:asciiTheme="majorHAnsi" w:eastAsiaTheme="majorEastAsia" w:hAnsiTheme="majorHAnsi" w:cstheme="majorBidi"/>
          <w:i/>
          <w:color w:val="830F0E" w:themeColor="accent1" w:themeShade="BF"/>
          <w:sz w:val="28"/>
          <w:szCs w:val="26"/>
          <w:lang w:eastAsia="en-US"/>
        </w:rPr>
        <w:t>Résumés des interventions</w:t>
      </w:r>
    </w:p>
    <w:p w:rsidR="0061312F" w:rsidRPr="0061312F" w:rsidRDefault="0061312F" w:rsidP="0061312F">
      <w:pPr>
        <w:pStyle w:val="NormalWeb"/>
        <w:shd w:val="clear" w:color="auto" w:fill="EBEBEB" w:themeFill="background2"/>
        <w:rPr>
          <w:rFonts w:asciiTheme="majorHAnsi" w:eastAsiaTheme="majorEastAsia" w:hAnsiTheme="majorHAnsi" w:cstheme="majorBidi"/>
          <w:b/>
          <w:i/>
          <w:color w:val="830F0E" w:themeColor="accent1" w:themeShade="BF"/>
          <w:sz w:val="28"/>
          <w:szCs w:val="26"/>
          <w:lang w:eastAsia="en-US"/>
        </w:rPr>
      </w:pPr>
      <w:r w:rsidRPr="0061312F">
        <w:rPr>
          <w:rFonts w:asciiTheme="majorHAnsi" w:eastAsiaTheme="majorEastAsia" w:hAnsiTheme="majorHAnsi" w:cstheme="majorBidi"/>
          <w:b/>
          <w:i/>
          <w:color w:val="830F0E" w:themeColor="accent1" w:themeShade="BF"/>
          <w:sz w:val="28"/>
          <w:szCs w:val="26"/>
          <w:lang w:eastAsia="en-US"/>
        </w:rPr>
        <w:lastRenderedPageBreak/>
        <w:t>Introduction</w:t>
      </w:r>
    </w:p>
    <w:p w:rsidR="0061312F" w:rsidRPr="0061312F" w:rsidRDefault="0061312F" w:rsidP="006E03EB">
      <w:pPr>
        <w:pStyle w:val="NormalWeb"/>
        <w:spacing w:before="0" w:beforeAutospacing="0" w:after="240" w:afterAutospacing="0" w:line="360" w:lineRule="auto"/>
        <w:jc w:val="both"/>
        <w:rPr>
          <w:rFonts w:asciiTheme="majorHAnsi" w:hAnsiTheme="majorHAnsi"/>
          <w:sz w:val="21"/>
          <w:szCs w:val="21"/>
        </w:rPr>
      </w:pPr>
      <w:r w:rsidRPr="0061312F">
        <w:rPr>
          <w:rFonts w:asciiTheme="majorHAnsi" w:hAnsiTheme="majorHAnsi"/>
          <w:sz w:val="21"/>
          <w:szCs w:val="21"/>
        </w:rPr>
        <w:t>Dans un contexte caractérisé par une demande éducative spécifique, l’innovation dans l’enseignement expérimental des sciences devient une nécessité. A l’ère du numérique, cette innovation intègre les Technologies de l’Information et de Communication qui sont devenues une composante importante de tous les processus de formation et d'apprentissage des sciences. Les outils TIC peuvent avoir un impact majeur dans les nombreuses facettes de l’enseignement des Sciences, telles que la diversification des ressources d’apprentissage, la motivation accrue des étudiants et des enseignants,…</w:t>
      </w:r>
    </w:p>
    <w:p w:rsidR="0061312F" w:rsidRPr="0061312F" w:rsidRDefault="0061312F" w:rsidP="0061312F">
      <w:pPr>
        <w:pStyle w:val="NormalWeb"/>
        <w:spacing w:before="0" w:beforeAutospacing="0" w:after="240" w:afterAutospacing="0" w:line="360" w:lineRule="auto"/>
        <w:jc w:val="both"/>
        <w:rPr>
          <w:rFonts w:asciiTheme="majorHAnsi" w:hAnsiTheme="majorHAnsi"/>
          <w:sz w:val="21"/>
          <w:szCs w:val="21"/>
        </w:rPr>
      </w:pPr>
      <w:r w:rsidRPr="0061312F">
        <w:rPr>
          <w:rFonts w:asciiTheme="majorHAnsi" w:hAnsiTheme="majorHAnsi"/>
          <w:sz w:val="21"/>
          <w:szCs w:val="21"/>
        </w:rPr>
        <w:t>L’innovation pédagogique dans l’expérimentation peut être réalisée au moyen de différents outils et moyens tels que l’Expérimentation Assistée par Ordinateur EXAO, la simulation et l’expérimentation à distance (e-lab), qui permettent, tous, de répondre à un besoin certain de l’Université et surtout d’apporter une valeur ajoutée à notre enseignement. Ainsi, l’EXAO permet de réaliser des expériences concrètes sur des phénomènes inaccessibles jusqu’à présent. Les expériences peuvent être renouvelées et des exemples différents peuvent être multipliés. C’est aussi une technique qui procure des gains en rapidité, précision, abondance et fiabilité sur les mesures expérimentales. La simulation, notamment dans le domaine médical, offre des possibilités pour la formation et la recherche, auparavant inexistantes. De même, la réalisation, entièrement à distance, d’expériences en sciences constitue une grande avancée dans l’enseignement expérimental.</w:t>
      </w:r>
    </w:p>
    <w:p w:rsidR="0061312F" w:rsidRPr="0061312F" w:rsidRDefault="0061312F" w:rsidP="0061312F">
      <w:pPr>
        <w:pStyle w:val="NormalWeb"/>
        <w:spacing w:before="0" w:beforeAutospacing="0" w:after="240" w:afterAutospacing="0" w:line="360" w:lineRule="auto"/>
        <w:jc w:val="both"/>
        <w:rPr>
          <w:rFonts w:asciiTheme="majorHAnsi" w:hAnsiTheme="majorHAnsi"/>
          <w:sz w:val="21"/>
          <w:szCs w:val="21"/>
        </w:rPr>
      </w:pPr>
      <w:r w:rsidRPr="0061312F">
        <w:rPr>
          <w:rFonts w:asciiTheme="majorHAnsi" w:hAnsiTheme="majorHAnsi"/>
          <w:sz w:val="21"/>
          <w:szCs w:val="21"/>
        </w:rPr>
        <w:t>C’est dans ce cadre général que se situe la journée sur l’innovation dans l’enseignement expérimental organisée par le CEERP de l’Université Cadi Ayyad.</w:t>
      </w:r>
    </w:p>
    <w:p w:rsidR="0061312F" w:rsidRPr="0061312F" w:rsidRDefault="0061312F" w:rsidP="0061312F">
      <w:pPr>
        <w:pStyle w:val="NormalWeb"/>
        <w:spacing w:before="0" w:beforeAutospacing="0" w:after="240" w:afterAutospacing="0" w:line="276" w:lineRule="auto"/>
        <w:jc w:val="both"/>
        <w:rPr>
          <w:rFonts w:asciiTheme="majorHAnsi" w:hAnsiTheme="majorHAnsi"/>
          <w:b/>
          <w:bCs/>
          <w:color w:val="000000" w:themeColor="text1"/>
          <w:sz w:val="21"/>
          <w:szCs w:val="21"/>
        </w:rPr>
      </w:pPr>
      <w:r w:rsidRPr="0061312F">
        <w:rPr>
          <w:rFonts w:asciiTheme="majorHAnsi" w:hAnsiTheme="majorHAnsi"/>
          <w:b/>
          <w:bCs/>
          <w:color w:val="000000" w:themeColor="text1"/>
          <w:sz w:val="21"/>
          <w:szCs w:val="21"/>
        </w:rPr>
        <w:t>Objectifs de la journée :</w:t>
      </w:r>
    </w:p>
    <w:p w:rsidR="0061312F" w:rsidRPr="0061312F" w:rsidRDefault="0061312F" w:rsidP="0061312F">
      <w:pPr>
        <w:pStyle w:val="NormalWeb"/>
        <w:numPr>
          <w:ilvl w:val="0"/>
          <w:numId w:val="11"/>
        </w:numPr>
        <w:spacing w:before="0" w:beforeAutospacing="0" w:after="0" w:afterAutospacing="0" w:line="360" w:lineRule="auto"/>
        <w:ind w:left="426" w:hanging="284"/>
        <w:jc w:val="both"/>
        <w:rPr>
          <w:rFonts w:asciiTheme="majorHAnsi" w:hAnsiTheme="majorHAnsi"/>
          <w:sz w:val="21"/>
          <w:szCs w:val="21"/>
        </w:rPr>
      </w:pPr>
      <w:r w:rsidRPr="0061312F">
        <w:rPr>
          <w:rFonts w:asciiTheme="majorHAnsi" w:hAnsiTheme="majorHAnsi"/>
          <w:sz w:val="21"/>
          <w:szCs w:val="21"/>
        </w:rPr>
        <w:t>Partager les innovations pédagogiques entre les enseignants de l’UCA dans ce domaine ;</w:t>
      </w:r>
    </w:p>
    <w:p w:rsidR="0061312F" w:rsidRPr="0061312F" w:rsidRDefault="0061312F" w:rsidP="0061312F">
      <w:pPr>
        <w:pStyle w:val="NormalWeb"/>
        <w:numPr>
          <w:ilvl w:val="0"/>
          <w:numId w:val="11"/>
        </w:numPr>
        <w:spacing w:before="0" w:beforeAutospacing="0" w:after="0" w:afterAutospacing="0" w:line="360" w:lineRule="auto"/>
        <w:ind w:left="426" w:hanging="284"/>
        <w:jc w:val="both"/>
        <w:rPr>
          <w:rFonts w:asciiTheme="majorHAnsi" w:hAnsiTheme="majorHAnsi"/>
          <w:sz w:val="21"/>
          <w:szCs w:val="21"/>
        </w:rPr>
      </w:pPr>
      <w:r w:rsidRPr="0061312F">
        <w:rPr>
          <w:rFonts w:asciiTheme="majorHAnsi" w:hAnsiTheme="majorHAnsi"/>
          <w:sz w:val="21"/>
          <w:szCs w:val="21"/>
        </w:rPr>
        <w:t>Présenter des exemples d’expérimentation basée sur l’EXAO utilisés en TP ;</w:t>
      </w:r>
    </w:p>
    <w:p w:rsidR="0061312F" w:rsidRPr="0061312F" w:rsidRDefault="0061312F" w:rsidP="0061312F">
      <w:pPr>
        <w:pStyle w:val="NormalWeb"/>
        <w:numPr>
          <w:ilvl w:val="0"/>
          <w:numId w:val="11"/>
        </w:numPr>
        <w:spacing w:before="0" w:beforeAutospacing="0" w:after="0" w:afterAutospacing="0" w:line="360" w:lineRule="auto"/>
        <w:ind w:left="426" w:hanging="284"/>
        <w:jc w:val="both"/>
        <w:rPr>
          <w:rFonts w:asciiTheme="majorHAnsi" w:hAnsiTheme="majorHAnsi"/>
          <w:sz w:val="21"/>
          <w:szCs w:val="21"/>
        </w:rPr>
      </w:pPr>
      <w:r w:rsidRPr="0061312F">
        <w:rPr>
          <w:rFonts w:asciiTheme="majorHAnsi" w:hAnsiTheme="majorHAnsi"/>
          <w:sz w:val="21"/>
          <w:szCs w:val="21"/>
        </w:rPr>
        <w:t>Présenter l’exemple de la simulation utilisée dans la FMPM ;</w:t>
      </w:r>
    </w:p>
    <w:p w:rsidR="0061312F" w:rsidRPr="0061312F" w:rsidRDefault="0061312F" w:rsidP="0061312F">
      <w:pPr>
        <w:pStyle w:val="NormalWeb"/>
        <w:numPr>
          <w:ilvl w:val="0"/>
          <w:numId w:val="11"/>
        </w:numPr>
        <w:spacing w:before="0" w:beforeAutospacing="0" w:after="0" w:afterAutospacing="0" w:line="360" w:lineRule="auto"/>
        <w:ind w:left="426" w:hanging="284"/>
        <w:jc w:val="both"/>
        <w:rPr>
          <w:rFonts w:asciiTheme="majorHAnsi" w:hAnsiTheme="majorHAnsi"/>
          <w:sz w:val="21"/>
          <w:szCs w:val="21"/>
        </w:rPr>
      </w:pPr>
      <w:r w:rsidRPr="0061312F">
        <w:rPr>
          <w:rFonts w:asciiTheme="majorHAnsi" w:hAnsiTheme="majorHAnsi"/>
          <w:sz w:val="21"/>
          <w:szCs w:val="21"/>
        </w:rPr>
        <w:t>Présenter un exemple de e-Lab ;</w:t>
      </w:r>
    </w:p>
    <w:p w:rsidR="0061312F" w:rsidRPr="0061312F" w:rsidRDefault="0061312F" w:rsidP="0061312F">
      <w:pPr>
        <w:pStyle w:val="NormalWeb"/>
        <w:numPr>
          <w:ilvl w:val="0"/>
          <w:numId w:val="11"/>
        </w:numPr>
        <w:spacing w:before="0" w:beforeAutospacing="0" w:after="0" w:afterAutospacing="0" w:line="360" w:lineRule="auto"/>
        <w:ind w:left="426" w:hanging="284"/>
        <w:jc w:val="both"/>
        <w:rPr>
          <w:rFonts w:asciiTheme="majorHAnsi" w:hAnsiTheme="majorHAnsi"/>
          <w:sz w:val="21"/>
          <w:szCs w:val="21"/>
        </w:rPr>
      </w:pPr>
      <w:r w:rsidRPr="0061312F">
        <w:rPr>
          <w:rFonts w:asciiTheme="majorHAnsi" w:hAnsiTheme="majorHAnsi"/>
          <w:sz w:val="21"/>
          <w:szCs w:val="21"/>
        </w:rPr>
        <w:t>Discuter les contraintes et obstacles aussi bien pédagogiques que techniques entravant la généralisation de ces outils ;</w:t>
      </w:r>
    </w:p>
    <w:p w:rsidR="0061312F" w:rsidRPr="0061312F" w:rsidRDefault="0061312F" w:rsidP="0061312F">
      <w:pPr>
        <w:pStyle w:val="NormalWeb"/>
        <w:numPr>
          <w:ilvl w:val="0"/>
          <w:numId w:val="11"/>
        </w:numPr>
        <w:spacing w:before="0" w:beforeAutospacing="0" w:after="0" w:afterAutospacing="0" w:line="360" w:lineRule="auto"/>
        <w:ind w:left="426" w:hanging="284"/>
        <w:jc w:val="both"/>
        <w:rPr>
          <w:rFonts w:asciiTheme="majorHAnsi" w:hAnsiTheme="majorHAnsi"/>
          <w:sz w:val="21"/>
          <w:szCs w:val="21"/>
        </w:rPr>
      </w:pPr>
      <w:r w:rsidRPr="0061312F">
        <w:rPr>
          <w:rFonts w:asciiTheme="majorHAnsi" w:hAnsiTheme="majorHAnsi"/>
          <w:sz w:val="21"/>
          <w:szCs w:val="21"/>
        </w:rPr>
        <w:t>Œuvrer pour la création d’une banque de ressources de TP assistés par ordinateur dans différentes disciplines ;</w:t>
      </w:r>
    </w:p>
    <w:p w:rsidR="0061312F" w:rsidRPr="0061312F" w:rsidRDefault="0061312F" w:rsidP="0061312F">
      <w:pPr>
        <w:pStyle w:val="NormalWeb"/>
        <w:numPr>
          <w:ilvl w:val="0"/>
          <w:numId w:val="11"/>
        </w:numPr>
        <w:spacing w:before="0" w:beforeAutospacing="0" w:after="0" w:afterAutospacing="0" w:line="360" w:lineRule="auto"/>
        <w:ind w:left="426" w:hanging="284"/>
        <w:jc w:val="both"/>
        <w:rPr>
          <w:rFonts w:asciiTheme="majorHAnsi" w:hAnsiTheme="majorHAnsi"/>
          <w:sz w:val="21"/>
          <w:szCs w:val="21"/>
        </w:rPr>
      </w:pPr>
      <w:r w:rsidRPr="0061312F">
        <w:rPr>
          <w:rFonts w:asciiTheme="majorHAnsi" w:hAnsiTheme="majorHAnsi"/>
          <w:sz w:val="21"/>
          <w:szCs w:val="21"/>
        </w:rPr>
        <w:t>Créer une communauté de chercheurs dans ce domaine.</w:t>
      </w:r>
    </w:p>
    <w:p w:rsidR="0061312F" w:rsidRPr="0061312F" w:rsidRDefault="0061312F" w:rsidP="0061312F">
      <w:pPr>
        <w:pStyle w:val="NormalWeb"/>
        <w:shd w:val="clear" w:color="auto" w:fill="EBEBEB" w:themeFill="background2"/>
        <w:spacing w:before="0" w:beforeAutospacing="0" w:after="0" w:afterAutospacing="0"/>
        <w:rPr>
          <w:rFonts w:asciiTheme="majorHAnsi" w:eastAsiaTheme="majorEastAsia" w:hAnsiTheme="majorHAnsi" w:cstheme="majorBidi"/>
          <w:b/>
          <w:i/>
          <w:color w:val="830F0E" w:themeColor="accent1" w:themeShade="BF"/>
          <w:sz w:val="28"/>
          <w:szCs w:val="26"/>
          <w:lang w:eastAsia="en-US"/>
        </w:rPr>
      </w:pPr>
      <w:r w:rsidRPr="0061312F">
        <w:rPr>
          <w:rFonts w:asciiTheme="majorHAnsi" w:eastAsiaTheme="majorEastAsia" w:hAnsiTheme="majorHAnsi" w:cstheme="majorBidi"/>
          <w:b/>
          <w:i/>
          <w:color w:val="830F0E" w:themeColor="accent1" w:themeShade="BF"/>
          <w:sz w:val="28"/>
          <w:szCs w:val="26"/>
          <w:lang w:eastAsia="en-US"/>
        </w:rPr>
        <w:lastRenderedPageBreak/>
        <w:t>Programme de la journée</w:t>
      </w:r>
    </w:p>
    <w:p w:rsidR="0061312F" w:rsidRDefault="0061312F" w:rsidP="0061312F">
      <w:pPr>
        <w:shd w:val="clear" w:color="auto" w:fill="FFFFFF"/>
        <w:tabs>
          <w:tab w:val="left" w:pos="1701"/>
        </w:tabs>
        <w:spacing w:after="120"/>
        <w:rPr>
          <w:rFonts w:asciiTheme="majorHAnsi" w:hAnsiTheme="majorHAnsi"/>
          <w:sz w:val="24"/>
          <w:szCs w:val="24"/>
        </w:rPr>
      </w:pPr>
    </w:p>
    <w:p w:rsidR="0061312F" w:rsidRPr="00447848" w:rsidRDefault="0061312F" w:rsidP="0061312F">
      <w:pPr>
        <w:shd w:val="clear" w:color="auto" w:fill="FFFFFF"/>
        <w:tabs>
          <w:tab w:val="left" w:pos="1701"/>
        </w:tabs>
        <w:spacing w:after="120"/>
        <w:rPr>
          <w:rFonts w:asciiTheme="majorHAnsi" w:hAnsiTheme="majorHAnsi"/>
          <w:color w:val="222222"/>
          <w:sz w:val="24"/>
          <w:szCs w:val="24"/>
        </w:rPr>
      </w:pPr>
      <w:r w:rsidRPr="007E3CEF">
        <w:rPr>
          <w:rFonts w:asciiTheme="majorHAnsi" w:hAnsiTheme="majorHAnsi"/>
          <w:b/>
          <w:bCs/>
          <w:sz w:val="24"/>
          <w:szCs w:val="24"/>
        </w:rPr>
        <w:t>8h30- 9h</w:t>
      </w:r>
      <w:r w:rsidRPr="00447848">
        <w:rPr>
          <w:rFonts w:asciiTheme="majorHAnsi" w:hAnsiTheme="majorHAnsi"/>
          <w:sz w:val="24"/>
          <w:szCs w:val="24"/>
        </w:rPr>
        <w:tab/>
        <w:t xml:space="preserve">: </w:t>
      </w:r>
      <w:r w:rsidRPr="00447848">
        <w:rPr>
          <w:rFonts w:asciiTheme="majorHAnsi" w:hAnsiTheme="majorHAnsi"/>
          <w:color w:val="222222"/>
          <w:sz w:val="24"/>
          <w:szCs w:val="24"/>
        </w:rPr>
        <w:t>Accueil des participant-es</w:t>
      </w:r>
    </w:p>
    <w:p w:rsidR="0061312F" w:rsidRPr="00447848" w:rsidRDefault="0061312F" w:rsidP="0061312F">
      <w:pPr>
        <w:shd w:val="clear" w:color="auto" w:fill="FFFFFF"/>
        <w:tabs>
          <w:tab w:val="left" w:pos="1701"/>
        </w:tabs>
        <w:spacing w:after="120"/>
        <w:rPr>
          <w:rFonts w:asciiTheme="majorHAnsi" w:hAnsiTheme="majorHAnsi"/>
          <w:sz w:val="24"/>
          <w:szCs w:val="24"/>
        </w:rPr>
      </w:pPr>
      <w:r w:rsidRPr="007E3CEF">
        <w:rPr>
          <w:rFonts w:asciiTheme="majorHAnsi" w:hAnsiTheme="majorHAnsi"/>
          <w:b/>
          <w:bCs/>
          <w:sz w:val="24"/>
          <w:szCs w:val="24"/>
        </w:rPr>
        <w:t>9h-9h15</w:t>
      </w:r>
      <w:r w:rsidRPr="00447848">
        <w:rPr>
          <w:rFonts w:asciiTheme="majorHAnsi" w:hAnsiTheme="majorHAnsi"/>
          <w:sz w:val="24"/>
          <w:szCs w:val="24"/>
        </w:rPr>
        <w:tab/>
      </w:r>
      <w:r w:rsidRPr="00447848">
        <w:rPr>
          <w:rFonts w:asciiTheme="majorHAnsi" w:hAnsiTheme="majorHAnsi"/>
          <w:color w:val="222222"/>
          <w:sz w:val="24"/>
          <w:szCs w:val="24"/>
        </w:rPr>
        <w:t>: Introduction de la journée</w:t>
      </w:r>
    </w:p>
    <w:p w:rsidR="0061312F" w:rsidRPr="00447848" w:rsidRDefault="0061312F" w:rsidP="007E3CEF">
      <w:pPr>
        <w:tabs>
          <w:tab w:val="left" w:pos="1701"/>
        </w:tabs>
        <w:spacing w:after="120"/>
        <w:ind w:left="1985" w:hanging="1985"/>
        <w:jc w:val="both"/>
        <w:rPr>
          <w:rFonts w:asciiTheme="majorHAnsi" w:hAnsiTheme="majorHAnsi"/>
          <w:color w:val="222222"/>
          <w:sz w:val="24"/>
          <w:szCs w:val="24"/>
        </w:rPr>
      </w:pPr>
      <w:r w:rsidRPr="007E3CEF">
        <w:rPr>
          <w:rFonts w:asciiTheme="majorHAnsi" w:hAnsiTheme="majorHAnsi"/>
          <w:b/>
          <w:bCs/>
          <w:sz w:val="24"/>
          <w:szCs w:val="24"/>
        </w:rPr>
        <w:t>9h15 - 11h</w:t>
      </w:r>
      <w:r w:rsidRPr="00447848">
        <w:rPr>
          <w:rFonts w:asciiTheme="majorHAnsi" w:hAnsiTheme="majorHAnsi"/>
          <w:sz w:val="24"/>
          <w:szCs w:val="24"/>
        </w:rPr>
        <w:tab/>
        <w:t>: L’utilisation de l’Expérimentation Assistée par Ordinateur (</w:t>
      </w:r>
      <w:r w:rsidRPr="00447848">
        <w:rPr>
          <w:rFonts w:asciiTheme="majorHAnsi" w:hAnsiTheme="majorHAnsi"/>
          <w:color w:val="222222"/>
          <w:sz w:val="24"/>
          <w:szCs w:val="24"/>
        </w:rPr>
        <w:t>EXAO)</w:t>
      </w:r>
    </w:p>
    <w:p w:rsidR="0061312F" w:rsidRPr="00447848" w:rsidRDefault="0061312F" w:rsidP="0061312F">
      <w:pPr>
        <w:pStyle w:val="Paragraphedeliste"/>
        <w:numPr>
          <w:ilvl w:val="0"/>
          <w:numId w:val="12"/>
        </w:numPr>
        <w:tabs>
          <w:tab w:val="left" w:pos="1560"/>
          <w:tab w:val="left" w:pos="1843"/>
        </w:tabs>
        <w:spacing w:before="0" w:after="120"/>
        <w:rPr>
          <w:rFonts w:asciiTheme="majorHAnsi" w:hAnsiTheme="majorHAnsi" w:cstheme="minorBidi"/>
        </w:rPr>
      </w:pPr>
      <w:r w:rsidRPr="00447848">
        <w:rPr>
          <w:rFonts w:asciiTheme="majorHAnsi" w:hAnsiTheme="majorHAnsi" w:cstheme="minorBidi"/>
        </w:rPr>
        <w:t xml:space="preserve">L’EXAO en Biologie- conception de nouveaux capteurs, </w:t>
      </w:r>
      <w:r w:rsidRPr="00447848">
        <w:rPr>
          <w:rFonts w:asciiTheme="majorHAnsi" w:hAnsiTheme="majorHAnsi" w:cstheme="minorBidi"/>
          <w:color w:val="222222"/>
        </w:rPr>
        <w:t xml:space="preserve">par Pr. </w:t>
      </w:r>
      <w:r w:rsidRPr="00447848">
        <w:rPr>
          <w:rFonts w:asciiTheme="majorHAnsi" w:hAnsiTheme="majorHAnsi" w:cstheme="minorBidi"/>
        </w:rPr>
        <w:t>Zakaria Chraibi</w:t>
      </w:r>
    </w:p>
    <w:p w:rsidR="0061312F" w:rsidRPr="00447848" w:rsidRDefault="0061312F" w:rsidP="0061312F">
      <w:pPr>
        <w:pStyle w:val="Paragraphedeliste"/>
        <w:numPr>
          <w:ilvl w:val="0"/>
          <w:numId w:val="12"/>
        </w:numPr>
        <w:tabs>
          <w:tab w:val="left" w:pos="1560"/>
          <w:tab w:val="left" w:pos="1843"/>
        </w:tabs>
        <w:spacing w:after="120"/>
        <w:rPr>
          <w:rFonts w:asciiTheme="majorHAnsi" w:hAnsiTheme="majorHAnsi" w:cstheme="minorBidi"/>
        </w:rPr>
      </w:pPr>
      <w:r w:rsidRPr="00447848">
        <w:rPr>
          <w:rFonts w:asciiTheme="majorHAnsi" w:hAnsiTheme="majorHAnsi" w:cstheme="minorBidi"/>
        </w:rPr>
        <w:t xml:space="preserve">L’EXAO, un outil et objet d’apprentissage, </w:t>
      </w:r>
      <w:r w:rsidRPr="00447848">
        <w:rPr>
          <w:rFonts w:asciiTheme="majorHAnsi" w:hAnsiTheme="majorHAnsi" w:cstheme="minorBidi"/>
          <w:color w:val="222222"/>
        </w:rPr>
        <w:t xml:space="preserve">par Pr. </w:t>
      </w:r>
      <w:r w:rsidRPr="00447848">
        <w:rPr>
          <w:rFonts w:asciiTheme="majorHAnsi" w:hAnsiTheme="majorHAnsi" w:cstheme="minorBidi"/>
        </w:rPr>
        <w:t>Khalid Berrada</w:t>
      </w:r>
    </w:p>
    <w:p w:rsidR="0061312F" w:rsidRPr="00447848" w:rsidRDefault="0061312F" w:rsidP="0061312F">
      <w:pPr>
        <w:pStyle w:val="Paragraphedeliste"/>
        <w:numPr>
          <w:ilvl w:val="0"/>
          <w:numId w:val="12"/>
        </w:numPr>
        <w:tabs>
          <w:tab w:val="left" w:pos="1560"/>
          <w:tab w:val="left" w:pos="1843"/>
        </w:tabs>
        <w:spacing w:after="120"/>
        <w:rPr>
          <w:rFonts w:asciiTheme="majorHAnsi" w:hAnsiTheme="majorHAnsi" w:cstheme="minorBidi"/>
        </w:rPr>
      </w:pPr>
      <w:r w:rsidRPr="00447848">
        <w:rPr>
          <w:rFonts w:asciiTheme="majorHAnsi" w:hAnsiTheme="majorHAnsi" w:cstheme="minorBidi"/>
          <w:color w:val="222222"/>
        </w:rPr>
        <w:t>Composition des mouvements d’un solide libre, par Pr. Mbarek</w:t>
      </w:r>
      <w:r w:rsidR="00C60C8F">
        <w:rPr>
          <w:rFonts w:asciiTheme="majorHAnsi" w:hAnsiTheme="majorHAnsi" w:cstheme="minorBidi"/>
          <w:color w:val="222222"/>
        </w:rPr>
        <w:t xml:space="preserve"> </w:t>
      </w:r>
      <w:r w:rsidRPr="00447848">
        <w:rPr>
          <w:rFonts w:asciiTheme="majorHAnsi" w:hAnsiTheme="majorHAnsi" w:cstheme="minorBidi"/>
          <w:color w:val="222222"/>
        </w:rPr>
        <w:t>Rhazi</w:t>
      </w:r>
    </w:p>
    <w:p w:rsidR="0061312F" w:rsidRPr="00447848" w:rsidRDefault="0061312F" w:rsidP="0061312F">
      <w:pPr>
        <w:pStyle w:val="Paragraphedeliste"/>
        <w:numPr>
          <w:ilvl w:val="0"/>
          <w:numId w:val="12"/>
        </w:numPr>
        <w:tabs>
          <w:tab w:val="left" w:pos="1560"/>
          <w:tab w:val="left" w:pos="1843"/>
        </w:tabs>
        <w:spacing w:before="0" w:after="360" w:line="360" w:lineRule="auto"/>
        <w:rPr>
          <w:rFonts w:asciiTheme="majorHAnsi" w:hAnsiTheme="majorHAnsi" w:cstheme="minorBidi"/>
        </w:rPr>
      </w:pPr>
      <w:r w:rsidRPr="00447848">
        <w:rPr>
          <w:rFonts w:asciiTheme="majorHAnsi" w:hAnsiTheme="majorHAnsi" w:cstheme="minorBidi"/>
        </w:rPr>
        <w:t xml:space="preserve">Traçage automatique des courbes de résonance électrique, par </w:t>
      </w:r>
      <w:r w:rsidRPr="00447848">
        <w:rPr>
          <w:rFonts w:asciiTheme="majorHAnsi" w:hAnsiTheme="majorHAnsi" w:cstheme="minorBidi"/>
          <w:color w:val="222222"/>
        </w:rPr>
        <w:t xml:space="preserve">Pr. </w:t>
      </w:r>
      <w:r w:rsidRPr="00447848">
        <w:rPr>
          <w:rFonts w:asciiTheme="majorHAnsi" w:hAnsiTheme="majorHAnsi" w:cstheme="minorBidi"/>
        </w:rPr>
        <w:t>Abdelkrim Jamali</w:t>
      </w:r>
    </w:p>
    <w:p w:rsidR="0061312F" w:rsidRPr="00447848" w:rsidRDefault="0061312F" w:rsidP="007E3CEF">
      <w:pPr>
        <w:tabs>
          <w:tab w:val="left" w:pos="1701"/>
        </w:tabs>
        <w:spacing w:after="360" w:line="360" w:lineRule="auto"/>
        <w:ind w:left="1843" w:hanging="1843"/>
        <w:rPr>
          <w:rFonts w:asciiTheme="majorHAnsi" w:hAnsiTheme="majorHAnsi"/>
          <w:sz w:val="24"/>
          <w:szCs w:val="24"/>
        </w:rPr>
      </w:pPr>
      <w:r w:rsidRPr="007E3CEF">
        <w:rPr>
          <w:rFonts w:asciiTheme="majorHAnsi" w:hAnsiTheme="majorHAnsi"/>
          <w:b/>
          <w:bCs/>
          <w:sz w:val="24"/>
          <w:szCs w:val="24"/>
        </w:rPr>
        <w:t>11h – 11h30</w:t>
      </w:r>
      <w:r w:rsidRPr="00447848">
        <w:rPr>
          <w:rFonts w:asciiTheme="majorHAnsi" w:hAnsiTheme="majorHAnsi"/>
          <w:sz w:val="24"/>
          <w:szCs w:val="24"/>
        </w:rPr>
        <w:t xml:space="preserve">  </w:t>
      </w:r>
      <w:r w:rsidRPr="00447848">
        <w:rPr>
          <w:rFonts w:asciiTheme="majorHAnsi" w:hAnsiTheme="majorHAnsi"/>
          <w:sz w:val="24"/>
          <w:szCs w:val="24"/>
        </w:rPr>
        <w:tab/>
        <w:t>: Pause café /Présentation d’exemples de manipulations EXAO </w:t>
      </w:r>
    </w:p>
    <w:p w:rsidR="0061312F" w:rsidRPr="00447848" w:rsidRDefault="0061312F" w:rsidP="0061312F">
      <w:pPr>
        <w:tabs>
          <w:tab w:val="left" w:pos="1560"/>
        </w:tabs>
        <w:spacing w:after="0" w:line="360" w:lineRule="auto"/>
        <w:ind w:left="1701" w:hanging="1701"/>
        <w:rPr>
          <w:rFonts w:asciiTheme="majorHAnsi" w:hAnsiTheme="majorHAnsi"/>
          <w:sz w:val="24"/>
          <w:szCs w:val="24"/>
        </w:rPr>
      </w:pPr>
      <w:r w:rsidRPr="007E3CEF">
        <w:rPr>
          <w:rFonts w:asciiTheme="majorHAnsi" w:hAnsiTheme="majorHAnsi"/>
          <w:b/>
          <w:bCs/>
          <w:sz w:val="24"/>
          <w:szCs w:val="24"/>
        </w:rPr>
        <w:t>11h30 – 11h55</w:t>
      </w:r>
      <w:r w:rsidRPr="00447848">
        <w:rPr>
          <w:rFonts w:asciiTheme="majorHAnsi" w:hAnsiTheme="majorHAnsi"/>
          <w:sz w:val="24"/>
          <w:szCs w:val="24"/>
        </w:rPr>
        <w:t> </w:t>
      </w:r>
      <w:r w:rsidRPr="00447848">
        <w:rPr>
          <w:rFonts w:asciiTheme="majorHAnsi" w:hAnsiTheme="majorHAnsi"/>
          <w:sz w:val="24"/>
          <w:szCs w:val="24"/>
        </w:rPr>
        <w:tab/>
        <w:t xml:space="preserve">: L'innovation en simulation dans les sciences de la santé, </w:t>
      </w:r>
    </w:p>
    <w:p w:rsidR="0061312F" w:rsidRPr="00447848" w:rsidRDefault="0061312F" w:rsidP="0061312F">
      <w:pPr>
        <w:tabs>
          <w:tab w:val="left" w:pos="1560"/>
        </w:tabs>
        <w:spacing w:after="120" w:line="360" w:lineRule="auto"/>
        <w:ind w:left="1701" w:firstLine="142"/>
        <w:rPr>
          <w:rFonts w:asciiTheme="majorHAnsi" w:hAnsiTheme="majorHAnsi"/>
          <w:sz w:val="24"/>
          <w:szCs w:val="24"/>
        </w:rPr>
      </w:pPr>
      <w:r w:rsidRPr="00447848">
        <w:rPr>
          <w:rFonts w:asciiTheme="majorHAnsi" w:hAnsiTheme="majorHAnsi"/>
          <w:sz w:val="24"/>
          <w:szCs w:val="24"/>
        </w:rPr>
        <w:t>par Pr. Ahmed Rhassane</w:t>
      </w:r>
      <w:r w:rsidR="00C60C8F">
        <w:rPr>
          <w:rFonts w:asciiTheme="majorHAnsi" w:hAnsiTheme="majorHAnsi"/>
          <w:sz w:val="24"/>
          <w:szCs w:val="24"/>
        </w:rPr>
        <w:t xml:space="preserve"> </w:t>
      </w:r>
      <w:r w:rsidRPr="00447848">
        <w:rPr>
          <w:rFonts w:asciiTheme="majorHAnsi" w:hAnsiTheme="majorHAnsi"/>
          <w:sz w:val="24"/>
          <w:szCs w:val="24"/>
        </w:rPr>
        <w:t>El  Adib</w:t>
      </w:r>
    </w:p>
    <w:p w:rsidR="0061312F" w:rsidRPr="00447848" w:rsidRDefault="0061312F" w:rsidP="0061312F">
      <w:pPr>
        <w:tabs>
          <w:tab w:val="left" w:pos="1560"/>
        </w:tabs>
        <w:spacing w:after="0" w:line="360" w:lineRule="auto"/>
        <w:ind w:left="1701" w:hanging="1701"/>
        <w:rPr>
          <w:rFonts w:asciiTheme="majorHAnsi" w:hAnsiTheme="majorHAnsi"/>
          <w:sz w:val="24"/>
          <w:szCs w:val="24"/>
        </w:rPr>
      </w:pPr>
      <w:r w:rsidRPr="007E3CEF">
        <w:rPr>
          <w:rFonts w:asciiTheme="majorHAnsi" w:hAnsiTheme="majorHAnsi"/>
          <w:b/>
          <w:bCs/>
          <w:sz w:val="24"/>
          <w:szCs w:val="24"/>
        </w:rPr>
        <w:t>11h55 – 12h20</w:t>
      </w:r>
      <w:r w:rsidRPr="00447848">
        <w:rPr>
          <w:rFonts w:asciiTheme="majorHAnsi" w:hAnsiTheme="majorHAnsi"/>
          <w:sz w:val="24"/>
          <w:szCs w:val="24"/>
        </w:rPr>
        <w:tab/>
        <w:t xml:space="preserve">: Innovation Pratique: Laboratoire de TP à distance, </w:t>
      </w:r>
    </w:p>
    <w:p w:rsidR="0061312F" w:rsidRPr="00447848" w:rsidRDefault="0061312F" w:rsidP="0061312F">
      <w:pPr>
        <w:tabs>
          <w:tab w:val="left" w:pos="1560"/>
        </w:tabs>
        <w:spacing w:after="360" w:line="360" w:lineRule="auto"/>
        <w:ind w:left="1701" w:firstLine="142"/>
        <w:rPr>
          <w:rFonts w:asciiTheme="majorHAnsi" w:hAnsiTheme="majorHAnsi"/>
          <w:sz w:val="24"/>
          <w:szCs w:val="24"/>
        </w:rPr>
      </w:pPr>
      <w:r w:rsidRPr="00447848">
        <w:rPr>
          <w:rFonts w:asciiTheme="majorHAnsi" w:hAnsiTheme="majorHAnsi"/>
          <w:sz w:val="24"/>
          <w:szCs w:val="24"/>
        </w:rPr>
        <w:t>par Pr. Mohammed Skouri</w:t>
      </w:r>
    </w:p>
    <w:p w:rsidR="0061312F" w:rsidRPr="00447848" w:rsidRDefault="0061312F" w:rsidP="0061312F">
      <w:pPr>
        <w:shd w:val="clear" w:color="auto" w:fill="FFFFFF"/>
        <w:tabs>
          <w:tab w:val="left" w:pos="1701"/>
        </w:tabs>
        <w:spacing w:after="360"/>
        <w:rPr>
          <w:rFonts w:asciiTheme="majorHAnsi" w:hAnsiTheme="majorHAnsi"/>
          <w:color w:val="222222"/>
          <w:sz w:val="24"/>
          <w:szCs w:val="24"/>
        </w:rPr>
      </w:pPr>
      <w:r w:rsidRPr="007E3CEF">
        <w:rPr>
          <w:rFonts w:asciiTheme="majorHAnsi" w:hAnsiTheme="majorHAnsi"/>
          <w:b/>
          <w:bCs/>
          <w:sz w:val="24"/>
          <w:szCs w:val="24"/>
        </w:rPr>
        <w:t>12h20 - 13h</w:t>
      </w:r>
      <w:r w:rsidRPr="00447848">
        <w:rPr>
          <w:rFonts w:asciiTheme="majorHAnsi" w:hAnsiTheme="majorHAnsi"/>
          <w:sz w:val="24"/>
          <w:szCs w:val="24"/>
        </w:rPr>
        <w:tab/>
        <w:t>: Débat général</w:t>
      </w:r>
    </w:p>
    <w:p w:rsidR="0061312F" w:rsidRPr="00447848" w:rsidRDefault="0061312F" w:rsidP="0061312F">
      <w:pPr>
        <w:tabs>
          <w:tab w:val="left" w:pos="1701"/>
        </w:tabs>
        <w:spacing w:after="360"/>
        <w:jc w:val="both"/>
        <w:rPr>
          <w:rFonts w:asciiTheme="majorHAnsi" w:hAnsiTheme="majorHAnsi"/>
          <w:sz w:val="24"/>
          <w:szCs w:val="24"/>
        </w:rPr>
      </w:pPr>
      <w:r w:rsidRPr="007E3CEF">
        <w:rPr>
          <w:rFonts w:asciiTheme="majorHAnsi" w:hAnsiTheme="majorHAnsi"/>
          <w:b/>
          <w:bCs/>
          <w:sz w:val="24"/>
          <w:szCs w:val="24"/>
        </w:rPr>
        <w:t>13h</w:t>
      </w:r>
      <w:r w:rsidRPr="00447848">
        <w:rPr>
          <w:rFonts w:asciiTheme="majorHAnsi" w:hAnsiTheme="majorHAnsi"/>
          <w:sz w:val="24"/>
          <w:szCs w:val="24"/>
        </w:rPr>
        <w:tab/>
        <w:t>: Clôture de la journée</w:t>
      </w:r>
    </w:p>
    <w:p w:rsidR="0061312F" w:rsidRPr="00FC5C20" w:rsidRDefault="00FC5C20" w:rsidP="0061312F">
      <w:pPr>
        <w:spacing w:after="240"/>
        <w:rPr>
          <w:rFonts w:asciiTheme="majorHAnsi" w:eastAsia="Times New Roman" w:hAnsiTheme="majorHAnsi"/>
          <w:color w:val="C00000"/>
          <w:lang w:eastAsia="fr-FR"/>
        </w:rPr>
      </w:pPr>
      <w:r w:rsidRPr="00FC5C20">
        <w:rPr>
          <w:rFonts w:asciiTheme="majorHAnsi" w:hAnsiTheme="majorHAnsi" w:cstheme="majorBidi"/>
          <w:b/>
          <w:bCs/>
        </w:rPr>
        <w:t xml:space="preserve">Lien pour le contenu des présentations : </w:t>
      </w:r>
      <w:hyperlink r:id="rId21" w:history="1">
        <w:r w:rsidRPr="00FC5C20">
          <w:rPr>
            <w:rStyle w:val="Lienhypertexte"/>
            <w:rFonts w:asciiTheme="majorHAnsi" w:hAnsiTheme="majorHAnsi" w:cstheme="majorBidi"/>
            <w:b/>
            <w:bCs/>
          </w:rPr>
          <w:t>https://www.uca.ac.ma/fr/page/ceerp</w:t>
        </w:r>
      </w:hyperlink>
    </w:p>
    <w:p w:rsidR="0061312F" w:rsidRDefault="0061312F" w:rsidP="0061312F">
      <w:pPr>
        <w:spacing w:after="240"/>
        <w:rPr>
          <w:rFonts w:asciiTheme="majorHAnsi" w:eastAsia="Times New Roman" w:hAnsiTheme="majorHAnsi"/>
          <w:color w:val="C00000"/>
          <w:sz w:val="40"/>
          <w:szCs w:val="40"/>
          <w:lang w:eastAsia="fr-FR"/>
        </w:rPr>
      </w:pPr>
    </w:p>
    <w:p w:rsidR="0061312F" w:rsidRDefault="0061312F" w:rsidP="0061312F">
      <w:pPr>
        <w:spacing w:after="240"/>
        <w:rPr>
          <w:rFonts w:asciiTheme="majorHAnsi" w:eastAsia="Times New Roman" w:hAnsiTheme="majorHAnsi"/>
          <w:color w:val="C00000"/>
          <w:sz w:val="40"/>
          <w:szCs w:val="40"/>
          <w:lang w:eastAsia="fr-FR"/>
        </w:rPr>
      </w:pPr>
    </w:p>
    <w:p w:rsidR="0061312F" w:rsidRDefault="0061312F" w:rsidP="0061312F">
      <w:pPr>
        <w:spacing w:after="240"/>
        <w:rPr>
          <w:rFonts w:asciiTheme="majorHAnsi" w:eastAsia="Times New Roman" w:hAnsiTheme="majorHAnsi"/>
          <w:color w:val="C00000"/>
          <w:sz w:val="40"/>
          <w:szCs w:val="40"/>
          <w:lang w:eastAsia="fr-FR"/>
        </w:rPr>
      </w:pPr>
    </w:p>
    <w:p w:rsidR="0061312F" w:rsidRDefault="0061312F" w:rsidP="0061312F">
      <w:pPr>
        <w:spacing w:after="240"/>
        <w:rPr>
          <w:rFonts w:asciiTheme="majorHAnsi" w:eastAsia="Times New Roman" w:hAnsiTheme="majorHAnsi"/>
          <w:color w:val="C00000"/>
          <w:sz w:val="40"/>
          <w:szCs w:val="40"/>
          <w:lang w:eastAsia="fr-FR"/>
        </w:rPr>
      </w:pPr>
    </w:p>
    <w:p w:rsidR="0061312F" w:rsidRPr="0061312F" w:rsidRDefault="00E0564E" w:rsidP="0061312F">
      <w:pPr>
        <w:pStyle w:val="NormalWeb"/>
        <w:shd w:val="clear" w:color="auto" w:fill="EBEBEB" w:themeFill="background2"/>
        <w:rPr>
          <w:rFonts w:asciiTheme="majorHAnsi" w:eastAsiaTheme="majorEastAsia" w:hAnsiTheme="majorHAnsi" w:cstheme="majorBidi"/>
          <w:b/>
          <w:i/>
          <w:color w:val="830F0E" w:themeColor="accent1" w:themeShade="BF"/>
          <w:sz w:val="28"/>
          <w:szCs w:val="26"/>
          <w:lang w:eastAsia="en-US"/>
        </w:rPr>
      </w:pPr>
      <w:r>
        <w:rPr>
          <w:rFonts w:asciiTheme="majorHAnsi" w:eastAsiaTheme="majorEastAsia" w:hAnsiTheme="majorHAnsi" w:cstheme="majorBidi"/>
          <w:b/>
          <w:i/>
          <w:color w:val="830F0E" w:themeColor="accent1" w:themeShade="BF"/>
          <w:sz w:val="28"/>
          <w:szCs w:val="26"/>
          <w:lang w:eastAsia="en-US"/>
        </w:rPr>
        <w:lastRenderedPageBreak/>
        <w:t>Parti</w:t>
      </w:r>
      <w:r w:rsidR="0061312F" w:rsidRPr="0061312F">
        <w:rPr>
          <w:rFonts w:asciiTheme="majorHAnsi" w:eastAsiaTheme="majorEastAsia" w:hAnsiTheme="majorHAnsi" w:cstheme="majorBidi"/>
          <w:b/>
          <w:i/>
          <w:color w:val="830F0E" w:themeColor="accent1" w:themeShade="BF"/>
          <w:sz w:val="28"/>
          <w:szCs w:val="26"/>
          <w:lang w:eastAsia="en-US"/>
        </w:rPr>
        <w:t>cipant-e</w:t>
      </w:r>
      <w:r>
        <w:rPr>
          <w:rFonts w:asciiTheme="majorHAnsi" w:eastAsiaTheme="majorEastAsia" w:hAnsiTheme="majorHAnsi" w:cstheme="majorBidi"/>
          <w:b/>
          <w:i/>
          <w:color w:val="830F0E" w:themeColor="accent1" w:themeShade="BF"/>
          <w:sz w:val="28"/>
          <w:szCs w:val="26"/>
          <w:lang w:eastAsia="en-US"/>
        </w:rPr>
        <w:t>-</w:t>
      </w:r>
      <w:r w:rsidR="0061312F" w:rsidRPr="0061312F">
        <w:rPr>
          <w:rFonts w:asciiTheme="majorHAnsi" w:eastAsiaTheme="majorEastAsia" w:hAnsiTheme="majorHAnsi" w:cstheme="majorBidi"/>
          <w:b/>
          <w:i/>
          <w:color w:val="830F0E" w:themeColor="accent1" w:themeShade="BF"/>
          <w:sz w:val="28"/>
          <w:szCs w:val="26"/>
          <w:lang w:eastAsia="en-US"/>
        </w:rPr>
        <w:t>s</w:t>
      </w:r>
    </w:p>
    <w:p w:rsidR="0061312F" w:rsidRPr="00953664" w:rsidRDefault="0061312F" w:rsidP="0061312F">
      <w:pPr>
        <w:pStyle w:val="NormalWeb"/>
        <w:spacing w:line="276" w:lineRule="auto"/>
        <w:jc w:val="both"/>
        <w:rPr>
          <w:rFonts w:asciiTheme="majorHAnsi" w:hAnsiTheme="majorHAnsi"/>
          <w:sz w:val="26"/>
          <w:szCs w:val="26"/>
        </w:rPr>
      </w:pPr>
      <w:r w:rsidRPr="009032E8">
        <w:rPr>
          <w:rFonts w:asciiTheme="majorHAnsi" w:hAnsiTheme="majorHAnsi"/>
          <w:sz w:val="26"/>
          <w:szCs w:val="26"/>
        </w:rPr>
        <w:t>Le nombre de participant-e</w:t>
      </w:r>
      <w:r w:rsidR="00563C23">
        <w:rPr>
          <w:rFonts w:asciiTheme="majorHAnsi" w:hAnsiTheme="majorHAnsi"/>
          <w:sz w:val="26"/>
          <w:szCs w:val="26"/>
        </w:rPr>
        <w:t>-</w:t>
      </w:r>
      <w:r w:rsidRPr="009032E8">
        <w:rPr>
          <w:rFonts w:asciiTheme="majorHAnsi" w:hAnsiTheme="majorHAnsi"/>
          <w:sz w:val="26"/>
          <w:szCs w:val="26"/>
        </w:rPr>
        <w:t xml:space="preserve">s était de </w:t>
      </w:r>
      <w:r>
        <w:rPr>
          <w:rFonts w:asciiTheme="majorHAnsi" w:hAnsiTheme="majorHAnsi"/>
          <w:sz w:val="26"/>
          <w:szCs w:val="26"/>
        </w:rPr>
        <w:t xml:space="preserve">60 dont </w:t>
      </w:r>
      <w:r w:rsidRPr="009032E8">
        <w:rPr>
          <w:rFonts w:asciiTheme="majorHAnsi" w:hAnsiTheme="majorHAnsi"/>
          <w:sz w:val="26"/>
          <w:szCs w:val="26"/>
        </w:rPr>
        <w:t>le Vice Président de l’Université Cadi Ayyad  (UCA) aux Affaires Académiques, Culturelles et à la Communication</w:t>
      </w:r>
      <w:r w:rsidR="00C60C8F">
        <w:rPr>
          <w:rFonts w:asciiTheme="majorHAnsi" w:hAnsiTheme="majorHAnsi"/>
          <w:sz w:val="26"/>
          <w:szCs w:val="26"/>
        </w:rPr>
        <w:t xml:space="preserve"> </w:t>
      </w:r>
      <w:r w:rsidRPr="009032E8">
        <w:rPr>
          <w:rFonts w:asciiTheme="majorHAnsi" w:hAnsiTheme="majorHAnsi"/>
          <w:sz w:val="26"/>
          <w:szCs w:val="26"/>
        </w:rPr>
        <w:t>et 5</w:t>
      </w:r>
      <w:r>
        <w:rPr>
          <w:rFonts w:asciiTheme="majorHAnsi" w:hAnsiTheme="majorHAnsi"/>
          <w:sz w:val="26"/>
          <w:szCs w:val="26"/>
        </w:rPr>
        <w:t>8</w:t>
      </w:r>
      <w:r w:rsidRPr="009032E8">
        <w:rPr>
          <w:rFonts w:asciiTheme="majorHAnsi" w:hAnsiTheme="majorHAnsi"/>
          <w:sz w:val="26"/>
          <w:szCs w:val="26"/>
        </w:rPr>
        <w:t xml:space="preserve"> enseignants chercheurs </w:t>
      </w:r>
      <w:r>
        <w:rPr>
          <w:rFonts w:asciiTheme="majorHAnsi" w:hAnsiTheme="majorHAnsi"/>
          <w:sz w:val="26"/>
          <w:szCs w:val="26"/>
        </w:rPr>
        <w:t xml:space="preserve">et doctorants </w:t>
      </w:r>
      <w:r w:rsidRPr="009032E8">
        <w:rPr>
          <w:rFonts w:asciiTheme="majorHAnsi" w:hAnsiTheme="majorHAnsi"/>
          <w:sz w:val="26"/>
          <w:szCs w:val="26"/>
        </w:rPr>
        <w:t>de l’UCA couvrant les établissements</w:t>
      </w:r>
      <w:r>
        <w:rPr>
          <w:rFonts w:asciiTheme="majorHAnsi" w:hAnsiTheme="majorHAnsi"/>
          <w:sz w:val="26"/>
          <w:szCs w:val="26"/>
        </w:rPr>
        <w:t xml:space="preserve"> suivants </w:t>
      </w:r>
      <w:r w:rsidRPr="009032E8">
        <w:rPr>
          <w:rFonts w:asciiTheme="majorHAnsi" w:hAnsiTheme="majorHAnsi"/>
          <w:sz w:val="26"/>
          <w:szCs w:val="26"/>
        </w:rPr>
        <w:t>: Faculté des Sciences Semlalia (</w:t>
      </w:r>
      <w:r>
        <w:rPr>
          <w:rFonts w:asciiTheme="majorHAnsi" w:hAnsiTheme="majorHAnsi"/>
          <w:sz w:val="26"/>
          <w:szCs w:val="26"/>
        </w:rPr>
        <w:t>28</w:t>
      </w:r>
      <w:r w:rsidRPr="009032E8">
        <w:rPr>
          <w:rFonts w:asciiTheme="majorHAnsi" w:hAnsiTheme="majorHAnsi"/>
          <w:sz w:val="26"/>
          <w:szCs w:val="26"/>
        </w:rPr>
        <w:t>), Ecole Normale Supérieure (</w:t>
      </w:r>
      <w:r>
        <w:rPr>
          <w:rFonts w:asciiTheme="majorHAnsi" w:hAnsiTheme="majorHAnsi"/>
          <w:sz w:val="26"/>
          <w:szCs w:val="26"/>
        </w:rPr>
        <w:t>13</w:t>
      </w:r>
      <w:r w:rsidRPr="009032E8">
        <w:rPr>
          <w:rFonts w:asciiTheme="majorHAnsi" w:hAnsiTheme="majorHAnsi"/>
          <w:sz w:val="26"/>
          <w:szCs w:val="26"/>
        </w:rPr>
        <w:t>), Faculté des Sciences et Techniques (</w:t>
      </w:r>
      <w:r>
        <w:rPr>
          <w:rFonts w:asciiTheme="majorHAnsi" w:hAnsiTheme="majorHAnsi"/>
          <w:sz w:val="26"/>
          <w:szCs w:val="26"/>
        </w:rPr>
        <w:t>4</w:t>
      </w:r>
      <w:r w:rsidRPr="009032E8">
        <w:rPr>
          <w:rFonts w:asciiTheme="majorHAnsi" w:hAnsiTheme="majorHAnsi"/>
          <w:sz w:val="26"/>
          <w:szCs w:val="26"/>
        </w:rPr>
        <w:t>), Faculté de Médecine et Pharmacie (</w:t>
      </w:r>
      <w:r>
        <w:rPr>
          <w:rFonts w:asciiTheme="majorHAnsi" w:hAnsiTheme="majorHAnsi"/>
          <w:sz w:val="26"/>
          <w:szCs w:val="26"/>
        </w:rPr>
        <w:t>4</w:t>
      </w:r>
      <w:r w:rsidRPr="009032E8">
        <w:rPr>
          <w:rFonts w:asciiTheme="majorHAnsi" w:hAnsiTheme="majorHAnsi"/>
          <w:sz w:val="26"/>
          <w:szCs w:val="26"/>
        </w:rPr>
        <w:t>), Ecole Supérieure de Technologie Essaouira (</w:t>
      </w:r>
      <w:r>
        <w:rPr>
          <w:rFonts w:asciiTheme="majorHAnsi" w:hAnsiTheme="majorHAnsi"/>
          <w:sz w:val="26"/>
          <w:szCs w:val="26"/>
        </w:rPr>
        <w:t>2</w:t>
      </w:r>
      <w:r w:rsidRPr="009032E8">
        <w:rPr>
          <w:rFonts w:asciiTheme="majorHAnsi" w:hAnsiTheme="majorHAnsi"/>
          <w:sz w:val="26"/>
          <w:szCs w:val="26"/>
        </w:rPr>
        <w:t>), Ecole Nationale des Sciences Appliquées de Marrakech (</w:t>
      </w:r>
      <w:r>
        <w:rPr>
          <w:rFonts w:asciiTheme="majorHAnsi" w:hAnsiTheme="majorHAnsi"/>
          <w:sz w:val="26"/>
          <w:szCs w:val="26"/>
        </w:rPr>
        <w:t>2</w:t>
      </w:r>
      <w:r w:rsidRPr="009032E8">
        <w:rPr>
          <w:rFonts w:asciiTheme="majorHAnsi" w:hAnsiTheme="majorHAnsi"/>
          <w:sz w:val="26"/>
          <w:szCs w:val="26"/>
        </w:rPr>
        <w:t>), Ecole Nationale des Sciences Appliquées de Safi (</w:t>
      </w:r>
      <w:r>
        <w:rPr>
          <w:rFonts w:asciiTheme="majorHAnsi" w:hAnsiTheme="majorHAnsi"/>
          <w:sz w:val="26"/>
          <w:szCs w:val="26"/>
        </w:rPr>
        <w:t>2</w:t>
      </w:r>
      <w:r w:rsidRPr="009032E8">
        <w:rPr>
          <w:rFonts w:asciiTheme="majorHAnsi" w:hAnsiTheme="majorHAnsi"/>
          <w:sz w:val="26"/>
          <w:szCs w:val="26"/>
        </w:rPr>
        <w:t>), Ecole Supérieure de Technologie de Safi (</w:t>
      </w:r>
      <w:r>
        <w:rPr>
          <w:rFonts w:asciiTheme="majorHAnsi" w:hAnsiTheme="majorHAnsi"/>
          <w:sz w:val="26"/>
          <w:szCs w:val="26"/>
        </w:rPr>
        <w:t>2</w:t>
      </w:r>
      <w:r w:rsidRPr="009032E8">
        <w:rPr>
          <w:rFonts w:asciiTheme="majorHAnsi" w:hAnsiTheme="majorHAnsi"/>
          <w:sz w:val="26"/>
          <w:szCs w:val="26"/>
        </w:rPr>
        <w:t>)</w:t>
      </w:r>
      <w:r>
        <w:rPr>
          <w:rFonts w:asciiTheme="majorHAnsi" w:hAnsiTheme="majorHAnsi"/>
          <w:sz w:val="26"/>
          <w:szCs w:val="26"/>
        </w:rPr>
        <w:t>et</w:t>
      </w:r>
      <w:r w:rsidR="00C60C8F">
        <w:rPr>
          <w:rFonts w:asciiTheme="majorHAnsi" w:hAnsiTheme="majorHAnsi"/>
          <w:sz w:val="26"/>
          <w:szCs w:val="26"/>
        </w:rPr>
        <w:t xml:space="preserve"> </w:t>
      </w:r>
      <w:r w:rsidRPr="009032E8">
        <w:rPr>
          <w:rFonts w:asciiTheme="majorHAnsi" w:hAnsiTheme="majorHAnsi"/>
          <w:sz w:val="26"/>
          <w:szCs w:val="26"/>
        </w:rPr>
        <w:t>Faculté des Lettres et Sciences Humaines (</w:t>
      </w:r>
      <w:r>
        <w:rPr>
          <w:rFonts w:asciiTheme="majorHAnsi" w:hAnsiTheme="majorHAnsi"/>
          <w:sz w:val="26"/>
          <w:szCs w:val="26"/>
        </w:rPr>
        <w:t>1</w:t>
      </w:r>
      <w:r w:rsidRPr="009032E8">
        <w:rPr>
          <w:rFonts w:asciiTheme="majorHAnsi" w:hAnsiTheme="majorHAnsi"/>
          <w:sz w:val="26"/>
          <w:szCs w:val="26"/>
        </w:rPr>
        <w:t>).</w:t>
      </w:r>
      <w:r>
        <w:rPr>
          <w:rFonts w:asciiTheme="majorHAnsi" w:hAnsiTheme="majorHAnsi"/>
          <w:sz w:val="26"/>
          <w:szCs w:val="26"/>
        </w:rPr>
        <w:t>Un doctorant de l’Ecole Nationale des Sciences appliquées d’Oujda a également pris part à cette journée.</w:t>
      </w:r>
    </w:p>
    <w:p w:rsidR="0061312F" w:rsidRDefault="0061312F">
      <w:pPr>
        <w:rPr>
          <w:rFonts w:asciiTheme="majorHAnsi" w:eastAsiaTheme="majorEastAsia" w:hAnsiTheme="majorHAnsi" w:cstheme="majorBidi"/>
          <w:b/>
          <w:i/>
          <w:color w:val="830F0E" w:themeColor="accent1" w:themeShade="BF"/>
          <w:sz w:val="28"/>
          <w:szCs w:val="26"/>
        </w:rPr>
      </w:pPr>
      <w:r>
        <w:rPr>
          <w:rFonts w:asciiTheme="majorHAnsi" w:eastAsiaTheme="majorEastAsia" w:hAnsiTheme="majorHAnsi" w:cstheme="majorBidi"/>
          <w:b/>
          <w:i/>
          <w:color w:val="830F0E" w:themeColor="accent1" w:themeShade="BF"/>
          <w:sz w:val="28"/>
          <w:szCs w:val="26"/>
        </w:rPr>
        <w:br w:type="page"/>
      </w:r>
    </w:p>
    <w:p w:rsidR="0061312F" w:rsidRPr="0061312F" w:rsidRDefault="0061312F" w:rsidP="0061312F">
      <w:pPr>
        <w:pStyle w:val="NormalWeb"/>
        <w:shd w:val="clear" w:color="auto" w:fill="EBEBEB" w:themeFill="background2"/>
        <w:rPr>
          <w:rFonts w:asciiTheme="majorHAnsi" w:eastAsiaTheme="majorEastAsia" w:hAnsiTheme="majorHAnsi" w:cstheme="majorBidi"/>
          <w:b/>
          <w:i/>
          <w:color w:val="830F0E" w:themeColor="accent1" w:themeShade="BF"/>
          <w:sz w:val="28"/>
          <w:szCs w:val="26"/>
          <w:lang w:eastAsia="en-US"/>
        </w:rPr>
      </w:pPr>
      <w:r w:rsidRPr="0061312F">
        <w:rPr>
          <w:rFonts w:asciiTheme="majorHAnsi" w:eastAsiaTheme="majorEastAsia" w:hAnsiTheme="majorHAnsi" w:cstheme="majorBidi"/>
          <w:b/>
          <w:i/>
          <w:color w:val="830F0E" w:themeColor="accent1" w:themeShade="BF"/>
          <w:sz w:val="28"/>
          <w:szCs w:val="26"/>
          <w:lang w:eastAsia="en-US"/>
        </w:rPr>
        <w:lastRenderedPageBreak/>
        <w:t>Résumés des interventions</w:t>
      </w:r>
    </w:p>
    <w:p w:rsidR="0061312F" w:rsidRPr="0061312F" w:rsidRDefault="0061312F" w:rsidP="0061312F">
      <w:pPr>
        <w:pStyle w:val="NormalWeb"/>
        <w:spacing w:before="0" w:beforeAutospacing="0" w:after="0" w:afterAutospacing="0"/>
        <w:jc w:val="center"/>
        <w:rPr>
          <w:rFonts w:asciiTheme="majorHAnsi" w:hAnsiTheme="majorHAnsi"/>
          <w:b/>
          <w:bCs/>
          <w:color w:val="325948" w:themeColor="accent4" w:themeShade="80"/>
          <w:sz w:val="32"/>
          <w:szCs w:val="32"/>
        </w:rPr>
      </w:pPr>
      <w:r w:rsidRPr="0061312F">
        <w:rPr>
          <w:rFonts w:asciiTheme="majorHAnsi" w:hAnsiTheme="majorHAnsi"/>
          <w:b/>
          <w:bCs/>
          <w:color w:val="325948" w:themeColor="accent4" w:themeShade="80"/>
          <w:sz w:val="32"/>
          <w:szCs w:val="32"/>
        </w:rPr>
        <w:t>L’EXAO en Biologie- conception de nouveaux capteurs</w:t>
      </w:r>
    </w:p>
    <w:p w:rsidR="0061312F" w:rsidRPr="0061312F" w:rsidRDefault="0061312F" w:rsidP="0061312F">
      <w:pPr>
        <w:pStyle w:val="NormalWeb"/>
        <w:spacing w:before="0" w:beforeAutospacing="0" w:after="0" w:afterAutospacing="0"/>
        <w:jc w:val="center"/>
        <w:rPr>
          <w:rFonts w:asciiTheme="majorHAnsi" w:hAnsiTheme="majorHAnsi"/>
          <w:b/>
          <w:bCs/>
          <w:color w:val="325948" w:themeColor="accent4" w:themeShade="80"/>
          <w:sz w:val="32"/>
          <w:szCs w:val="32"/>
        </w:rPr>
      </w:pPr>
      <w:r w:rsidRPr="0061312F">
        <w:rPr>
          <w:rFonts w:asciiTheme="majorHAnsi" w:hAnsiTheme="majorHAnsi"/>
          <w:b/>
          <w:bCs/>
          <w:color w:val="325948" w:themeColor="accent4" w:themeShade="80"/>
          <w:sz w:val="32"/>
          <w:szCs w:val="32"/>
        </w:rPr>
        <w:t>Zakaria Chraibi, Faculté des Sciences Semlalia</w:t>
      </w:r>
    </w:p>
    <w:p w:rsidR="0061312F" w:rsidRPr="005508F7" w:rsidRDefault="0061312F" w:rsidP="0061312F">
      <w:pPr>
        <w:pStyle w:val="NormalWeb"/>
        <w:spacing w:before="0" w:beforeAutospacing="0" w:after="240" w:afterAutospacing="0" w:line="360" w:lineRule="auto"/>
        <w:jc w:val="both"/>
        <w:rPr>
          <w:rFonts w:asciiTheme="majorHAnsi" w:hAnsiTheme="majorHAnsi"/>
          <w:sz w:val="26"/>
          <w:szCs w:val="26"/>
        </w:rPr>
      </w:pPr>
    </w:p>
    <w:p w:rsidR="0061312F" w:rsidRPr="005508F7" w:rsidRDefault="0061312F" w:rsidP="0061312F">
      <w:pPr>
        <w:pStyle w:val="NormalWeb"/>
        <w:spacing w:before="0" w:beforeAutospacing="0" w:after="240" w:afterAutospacing="0"/>
        <w:jc w:val="both"/>
        <w:rPr>
          <w:rFonts w:asciiTheme="majorHAnsi" w:hAnsiTheme="majorHAnsi"/>
          <w:sz w:val="26"/>
          <w:szCs w:val="26"/>
        </w:rPr>
      </w:pPr>
      <w:r w:rsidRPr="005508F7">
        <w:rPr>
          <w:rFonts w:asciiTheme="majorHAnsi" w:hAnsiTheme="majorHAnsi"/>
          <w:sz w:val="26"/>
          <w:szCs w:val="26"/>
        </w:rPr>
        <w:t>Maintenant que l’Expérimentation Assistée par Ordinateur (ExAO) est entrée dans les pratiques pédagogiques de l’université marocaine, et a montré ses capacités à effectuer des TP de niveau pour un grand nombre d’étudiants, il est urgent de concevoir des dispositifs expérimentaux en adéquation avec le programme des cahiers de charge des disciplines scientifiques enseignées.</w:t>
      </w:r>
    </w:p>
    <w:p w:rsidR="0061312F" w:rsidRPr="005508F7" w:rsidRDefault="0061312F" w:rsidP="0061312F">
      <w:pPr>
        <w:pStyle w:val="NormalWeb"/>
        <w:spacing w:before="0" w:beforeAutospacing="0" w:after="240" w:afterAutospacing="0"/>
        <w:jc w:val="both"/>
        <w:rPr>
          <w:rFonts w:asciiTheme="majorHAnsi" w:hAnsiTheme="majorHAnsi"/>
          <w:sz w:val="26"/>
          <w:szCs w:val="26"/>
        </w:rPr>
      </w:pPr>
      <w:r w:rsidRPr="005508F7">
        <w:rPr>
          <w:rFonts w:asciiTheme="majorHAnsi" w:hAnsiTheme="majorHAnsi"/>
          <w:sz w:val="26"/>
          <w:szCs w:val="26"/>
        </w:rPr>
        <w:t>Au département de biologie de la FSSM de nombreux modèles inédits ont été réalisés ces dernières années, aussi bien dans le domaine animal que végétal.</w:t>
      </w:r>
    </w:p>
    <w:p w:rsidR="0061312F" w:rsidRPr="005508F7" w:rsidRDefault="0061312F" w:rsidP="0061312F">
      <w:pPr>
        <w:pStyle w:val="NormalWeb"/>
        <w:spacing w:before="0" w:beforeAutospacing="0" w:after="240" w:afterAutospacing="0"/>
        <w:jc w:val="both"/>
        <w:rPr>
          <w:rFonts w:asciiTheme="majorHAnsi" w:hAnsiTheme="majorHAnsi"/>
          <w:sz w:val="26"/>
          <w:szCs w:val="26"/>
        </w:rPr>
      </w:pPr>
      <w:r w:rsidRPr="005508F7">
        <w:rPr>
          <w:rFonts w:asciiTheme="majorHAnsi" w:hAnsiTheme="majorHAnsi"/>
          <w:sz w:val="26"/>
          <w:szCs w:val="26"/>
        </w:rPr>
        <w:t>Les 2 derniers systèmes mis au point en 2018 sont:</w:t>
      </w:r>
    </w:p>
    <w:p w:rsidR="0061312F" w:rsidRPr="005508F7" w:rsidRDefault="0061312F" w:rsidP="0061312F">
      <w:pPr>
        <w:pStyle w:val="NormalWeb"/>
        <w:numPr>
          <w:ilvl w:val="0"/>
          <w:numId w:val="59"/>
        </w:numPr>
        <w:spacing w:before="0" w:beforeAutospacing="0" w:after="240" w:afterAutospacing="0"/>
        <w:jc w:val="both"/>
        <w:rPr>
          <w:rFonts w:asciiTheme="majorHAnsi" w:hAnsiTheme="majorHAnsi"/>
          <w:sz w:val="26"/>
          <w:szCs w:val="26"/>
        </w:rPr>
      </w:pPr>
      <w:r w:rsidRPr="005508F7">
        <w:rPr>
          <w:rFonts w:asciiTheme="majorHAnsi" w:hAnsiTheme="majorHAnsi"/>
          <w:sz w:val="26"/>
          <w:szCs w:val="26"/>
        </w:rPr>
        <w:t>Le suivi d’une pollution électrolytique par ExAO sur une maquette de nappe phréatique.</w:t>
      </w:r>
    </w:p>
    <w:p w:rsidR="0061312F" w:rsidRPr="005508F7" w:rsidRDefault="0061312F" w:rsidP="0061312F">
      <w:pPr>
        <w:pStyle w:val="NormalWeb"/>
        <w:numPr>
          <w:ilvl w:val="0"/>
          <w:numId w:val="59"/>
        </w:numPr>
        <w:spacing w:before="0" w:beforeAutospacing="0" w:after="240" w:afterAutospacing="0"/>
        <w:jc w:val="both"/>
        <w:rPr>
          <w:rFonts w:asciiTheme="majorHAnsi" w:hAnsiTheme="majorHAnsi"/>
          <w:sz w:val="26"/>
          <w:szCs w:val="26"/>
        </w:rPr>
      </w:pPr>
      <w:r w:rsidRPr="005508F7">
        <w:rPr>
          <w:rFonts w:asciiTheme="majorHAnsi" w:hAnsiTheme="majorHAnsi"/>
          <w:sz w:val="26"/>
          <w:szCs w:val="26"/>
        </w:rPr>
        <w:t>Le dispositif ExAO de mesures des transports ioniques et/ou moléculaires à travers un épithélium de tissu animal ou végétal.</w:t>
      </w:r>
    </w:p>
    <w:p w:rsidR="0061312F" w:rsidRPr="00024B8E" w:rsidRDefault="0061312F" w:rsidP="0061312F">
      <w:pPr>
        <w:shd w:val="clear" w:color="auto" w:fill="FFFFFF"/>
        <w:spacing w:after="0" w:line="240" w:lineRule="auto"/>
        <w:ind w:left="708"/>
        <w:jc w:val="both"/>
        <w:rPr>
          <w:rFonts w:eastAsia="Times New Roman" w:cs="Helvetica"/>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7"/>
      </w:tblGrid>
      <w:tr w:rsidR="0061312F" w:rsidRPr="00F350DA" w:rsidTr="0040432A">
        <w:tc>
          <w:tcPr>
            <w:tcW w:w="4606" w:type="dxa"/>
            <w:shd w:val="clear" w:color="auto" w:fill="auto"/>
          </w:tcPr>
          <w:p w:rsidR="0061312F" w:rsidRPr="00F350DA" w:rsidRDefault="0061312F" w:rsidP="0040432A">
            <w:pPr>
              <w:jc w:val="both"/>
              <w:rPr>
                <w:rFonts w:eastAsia="Times New Roman" w:cs="Helvetica"/>
                <w:noProof/>
                <w:lang w:eastAsia="fr-FR"/>
              </w:rPr>
            </w:pPr>
          </w:p>
          <w:p w:rsidR="0061312F" w:rsidRPr="00F350DA" w:rsidRDefault="0061312F" w:rsidP="0040432A">
            <w:pPr>
              <w:jc w:val="both"/>
              <w:rPr>
                <w:rFonts w:eastAsia="Times New Roman" w:cs="Helvetica"/>
                <w:noProof/>
                <w:lang w:eastAsia="fr-FR"/>
              </w:rPr>
            </w:pPr>
            <w:r>
              <w:rPr>
                <w:rFonts w:eastAsia="Times New Roman" w:cs="Helvetica"/>
                <w:noProof/>
                <w:lang w:eastAsia="fr-FR"/>
              </w:rPr>
              <w:drawing>
                <wp:inline distT="0" distB="0" distL="0" distR="0">
                  <wp:extent cx="2519680" cy="2383155"/>
                  <wp:effectExtent l="19050" t="0" r="0" b="0"/>
                  <wp:docPr id="14" name="Picture 2" descr="Description : IMG_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IMG_8227"/>
                          <pic:cNvPicPr>
                            <a:picLocks noChangeAspect="1" noChangeArrowheads="1"/>
                          </pic:cNvPicPr>
                        </pic:nvPicPr>
                        <pic:blipFill>
                          <a:blip r:embed="rId22" cstate="print"/>
                          <a:srcRect/>
                          <a:stretch>
                            <a:fillRect/>
                          </a:stretch>
                        </pic:blipFill>
                        <pic:spPr bwMode="auto">
                          <a:xfrm>
                            <a:off x="0" y="0"/>
                            <a:ext cx="2519680" cy="2383155"/>
                          </a:xfrm>
                          <a:prstGeom prst="rect">
                            <a:avLst/>
                          </a:prstGeom>
                          <a:noFill/>
                          <a:ln w="9525">
                            <a:noFill/>
                            <a:miter lim="800000"/>
                            <a:headEnd/>
                            <a:tailEnd/>
                          </a:ln>
                        </pic:spPr>
                      </pic:pic>
                    </a:graphicData>
                  </a:graphic>
                </wp:inline>
              </w:drawing>
            </w:r>
          </w:p>
        </w:tc>
        <w:tc>
          <w:tcPr>
            <w:tcW w:w="4607" w:type="dxa"/>
            <w:shd w:val="clear" w:color="auto" w:fill="auto"/>
          </w:tcPr>
          <w:p w:rsidR="0061312F" w:rsidRPr="00F350DA" w:rsidRDefault="0061312F" w:rsidP="0040432A">
            <w:pPr>
              <w:jc w:val="both"/>
              <w:rPr>
                <w:rFonts w:eastAsia="Times New Roman" w:cs="Helvetica"/>
                <w:noProof/>
                <w:lang w:eastAsia="fr-FR"/>
              </w:rPr>
            </w:pPr>
            <w:r>
              <w:rPr>
                <w:rFonts w:eastAsia="Times New Roman" w:cs="Helvetica"/>
                <w:noProof/>
                <w:lang w:eastAsia="fr-FR"/>
              </w:rPr>
              <w:drawing>
                <wp:inline distT="0" distB="0" distL="0" distR="0">
                  <wp:extent cx="2587625" cy="2694305"/>
                  <wp:effectExtent l="38100" t="19050" r="22225" b="10795"/>
                  <wp:docPr id="15" name="Image 14" descr="Description : montage ner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 montage nernst"/>
                          <pic:cNvPicPr>
                            <a:picLocks noChangeAspect="1" noChangeArrowheads="1"/>
                          </pic:cNvPicPr>
                        </pic:nvPicPr>
                        <pic:blipFill>
                          <a:blip r:embed="rId23" cstate="print"/>
                          <a:srcRect/>
                          <a:stretch>
                            <a:fillRect/>
                          </a:stretch>
                        </pic:blipFill>
                        <pic:spPr bwMode="auto">
                          <a:xfrm>
                            <a:off x="0" y="0"/>
                            <a:ext cx="2587625" cy="2694305"/>
                          </a:xfrm>
                          <a:prstGeom prst="rect">
                            <a:avLst/>
                          </a:prstGeom>
                          <a:noFill/>
                          <a:ln w="9525" cmpd="sng">
                            <a:solidFill>
                              <a:srgbClr val="000000"/>
                            </a:solidFill>
                            <a:miter lim="800000"/>
                            <a:headEnd/>
                            <a:tailEnd/>
                          </a:ln>
                          <a:effectLst/>
                        </pic:spPr>
                      </pic:pic>
                    </a:graphicData>
                  </a:graphic>
                </wp:inline>
              </w:drawing>
            </w:r>
          </w:p>
        </w:tc>
      </w:tr>
    </w:tbl>
    <w:p w:rsidR="0061312F" w:rsidRDefault="0061312F" w:rsidP="0061312F">
      <w:pPr>
        <w:jc w:val="both"/>
        <w:rPr>
          <w:rFonts w:eastAsia="Times New Roman" w:cs="Helvetica"/>
          <w:noProof/>
          <w:lang w:eastAsia="fr-FR"/>
        </w:rPr>
      </w:pPr>
    </w:p>
    <w:p w:rsidR="0061312F" w:rsidRDefault="0061312F" w:rsidP="0061312F">
      <w:pPr>
        <w:pStyle w:val="NormalWeb"/>
        <w:spacing w:before="0" w:beforeAutospacing="0" w:after="0" w:afterAutospacing="0"/>
        <w:jc w:val="center"/>
        <w:rPr>
          <w:rFonts w:asciiTheme="majorHAnsi" w:hAnsiTheme="majorHAnsi"/>
          <w:b/>
          <w:bCs/>
          <w:color w:val="325948" w:themeColor="accent4" w:themeShade="80"/>
          <w:sz w:val="32"/>
          <w:szCs w:val="32"/>
        </w:rPr>
      </w:pPr>
    </w:p>
    <w:p w:rsidR="0061312F" w:rsidRDefault="0061312F" w:rsidP="0061312F">
      <w:pPr>
        <w:pStyle w:val="NormalWeb"/>
        <w:spacing w:before="0" w:beforeAutospacing="0" w:after="0" w:afterAutospacing="0"/>
        <w:jc w:val="center"/>
        <w:rPr>
          <w:rFonts w:asciiTheme="majorHAnsi" w:hAnsiTheme="majorHAnsi"/>
          <w:b/>
          <w:bCs/>
          <w:color w:val="325948" w:themeColor="accent4" w:themeShade="80"/>
          <w:sz w:val="32"/>
          <w:szCs w:val="32"/>
        </w:rPr>
      </w:pPr>
    </w:p>
    <w:p w:rsidR="0061312F" w:rsidRPr="0061312F" w:rsidRDefault="0061312F" w:rsidP="0061312F">
      <w:pPr>
        <w:pStyle w:val="NormalWeb"/>
        <w:spacing w:before="0" w:beforeAutospacing="0" w:after="0" w:afterAutospacing="0"/>
        <w:jc w:val="center"/>
        <w:rPr>
          <w:rFonts w:asciiTheme="majorHAnsi" w:hAnsiTheme="majorHAnsi"/>
          <w:b/>
          <w:bCs/>
          <w:color w:val="325948" w:themeColor="accent4" w:themeShade="80"/>
          <w:sz w:val="32"/>
          <w:szCs w:val="32"/>
        </w:rPr>
      </w:pPr>
      <w:r w:rsidRPr="0061312F">
        <w:rPr>
          <w:rFonts w:asciiTheme="majorHAnsi" w:hAnsiTheme="majorHAnsi"/>
          <w:b/>
          <w:bCs/>
          <w:color w:val="325948" w:themeColor="accent4" w:themeShade="80"/>
          <w:sz w:val="32"/>
          <w:szCs w:val="32"/>
        </w:rPr>
        <w:lastRenderedPageBreak/>
        <w:t>L’ExAO, un outil et objet d’apprentissage :</w:t>
      </w:r>
    </w:p>
    <w:p w:rsidR="0061312F" w:rsidRDefault="0061312F" w:rsidP="0061312F">
      <w:pPr>
        <w:pStyle w:val="NormalWeb"/>
        <w:spacing w:before="0" w:beforeAutospacing="0" w:after="0" w:afterAutospacing="0"/>
        <w:jc w:val="center"/>
        <w:rPr>
          <w:rFonts w:asciiTheme="majorHAnsi" w:hAnsiTheme="majorHAnsi"/>
          <w:b/>
          <w:bCs/>
          <w:color w:val="325948" w:themeColor="accent4" w:themeShade="80"/>
          <w:sz w:val="32"/>
          <w:szCs w:val="32"/>
        </w:rPr>
      </w:pPr>
      <w:r w:rsidRPr="0061312F">
        <w:rPr>
          <w:rFonts w:asciiTheme="majorHAnsi" w:hAnsiTheme="majorHAnsi"/>
          <w:b/>
          <w:bCs/>
          <w:color w:val="325948" w:themeColor="accent4" w:themeShade="80"/>
          <w:sz w:val="32"/>
          <w:szCs w:val="32"/>
        </w:rPr>
        <w:t xml:space="preserve">Sofia MARGOUM, Khalid BERRADA- Trans ERIE, </w:t>
      </w:r>
    </w:p>
    <w:p w:rsidR="0061312F" w:rsidRDefault="0061312F" w:rsidP="0061312F">
      <w:pPr>
        <w:pStyle w:val="NormalWeb"/>
        <w:spacing w:before="0" w:beforeAutospacing="0" w:after="0" w:afterAutospacing="0"/>
        <w:jc w:val="center"/>
        <w:rPr>
          <w:rFonts w:asciiTheme="majorHAnsi" w:hAnsiTheme="majorHAnsi"/>
          <w:b/>
          <w:bCs/>
          <w:color w:val="325948" w:themeColor="accent4" w:themeShade="80"/>
          <w:sz w:val="32"/>
          <w:szCs w:val="32"/>
        </w:rPr>
      </w:pPr>
      <w:r w:rsidRPr="0061312F">
        <w:rPr>
          <w:rFonts w:asciiTheme="majorHAnsi" w:hAnsiTheme="majorHAnsi"/>
          <w:b/>
          <w:bCs/>
          <w:color w:val="325948" w:themeColor="accent4" w:themeShade="80"/>
          <w:sz w:val="32"/>
          <w:szCs w:val="32"/>
        </w:rPr>
        <w:t>Faculté des Sciences Semlalia</w:t>
      </w:r>
    </w:p>
    <w:p w:rsidR="0061312F" w:rsidRPr="0061312F" w:rsidRDefault="0061312F" w:rsidP="0061312F">
      <w:pPr>
        <w:pStyle w:val="NormalWeb"/>
        <w:spacing w:before="0" w:beforeAutospacing="0" w:after="0" w:afterAutospacing="0"/>
        <w:jc w:val="center"/>
        <w:rPr>
          <w:rFonts w:asciiTheme="majorHAnsi" w:hAnsiTheme="majorHAnsi"/>
          <w:b/>
          <w:bCs/>
          <w:color w:val="325948" w:themeColor="accent4" w:themeShade="80"/>
          <w:sz w:val="32"/>
          <w:szCs w:val="32"/>
        </w:rPr>
      </w:pPr>
    </w:p>
    <w:p w:rsidR="0061312F" w:rsidRPr="0061312F" w:rsidRDefault="0061312F" w:rsidP="00C32FFF">
      <w:pPr>
        <w:pStyle w:val="NormalWeb"/>
        <w:spacing w:before="0" w:beforeAutospacing="0" w:after="240" w:afterAutospacing="0" w:line="276" w:lineRule="auto"/>
        <w:jc w:val="both"/>
        <w:rPr>
          <w:rFonts w:asciiTheme="majorHAnsi" w:hAnsiTheme="majorHAnsi"/>
          <w:sz w:val="26"/>
          <w:szCs w:val="26"/>
        </w:rPr>
      </w:pPr>
      <w:r w:rsidRPr="005508F7">
        <w:rPr>
          <w:rFonts w:asciiTheme="majorHAnsi" w:hAnsiTheme="majorHAnsi"/>
          <w:sz w:val="26"/>
          <w:szCs w:val="26"/>
        </w:rPr>
        <w:t>L'ExAO pourrait être définie comme un laboratoire de travaux pratiques piloté par ordinateur ou MBL (Microcomputer-BasedLaboratory) composé d'une interface connectée à un ou plusieurs capteurs et le tout est piloté par un ordinateur (ou tablette, smartphone,.). En choisissant cette technologie, les apprenants peuvent utiliser des sondes pour collecter, enregistrer et représenter graphiquement des données afin de soutenir les concepteurs de leur concept scientifique. Nous présentons un TP d'ExAO sur la titration acido-basique pour déterminer la concentration d'acide existante dans un vinaigre commercial.</w:t>
      </w:r>
    </w:p>
    <w:p w:rsidR="0061312F" w:rsidRDefault="0061312F" w:rsidP="00613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eastAsiaTheme="minorEastAsia" w:hAnsi="inherit" w:cs="Courier"/>
          <w:color w:val="212121"/>
        </w:rPr>
      </w:pPr>
      <w:r>
        <w:rPr>
          <w:rFonts w:ascii="inherit" w:eastAsiaTheme="minorEastAsia" w:hAnsi="inherit" w:cs="Courier"/>
          <w:noProof/>
          <w:color w:val="212121"/>
          <w:lang w:eastAsia="fr-FR"/>
        </w:rPr>
        <w:drawing>
          <wp:inline distT="0" distB="0" distL="0" distR="0">
            <wp:extent cx="4312248" cy="2797695"/>
            <wp:effectExtent l="25400" t="25400" r="635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BEBA8EAE-BF5A-486C-A8C5-ECC9F3942E4B}">
                          <a14:imgProps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25">
                              <a14:imgEffect>
                                <a14:brightnessContrast bright="20000" contrast="40000"/>
                              </a14:imgEffect>
                            </a14:imgLayer>
                          </a14:imgProps>
                        </a:ex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9330" cy="2815265"/>
                    </a:xfrm>
                    <a:prstGeom prst="rect">
                      <a:avLst/>
                    </a:prstGeom>
                    <a:noFill/>
                    <a:ln>
                      <a:solidFill>
                        <a:srgbClr val="7F7F7F"/>
                      </a:solidFill>
                    </a:ln>
                  </pic:spPr>
                </pic:pic>
              </a:graphicData>
            </a:graphic>
          </wp:inline>
        </w:drawing>
      </w:r>
    </w:p>
    <w:p w:rsidR="0061312F" w:rsidRDefault="0061312F" w:rsidP="00613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eastAsiaTheme="minorEastAsia" w:hAnsi="inherit" w:cs="Courier"/>
          <w:i/>
          <w:color w:val="212121"/>
        </w:rPr>
      </w:pPr>
      <w:r w:rsidRPr="007903EC">
        <w:rPr>
          <w:rFonts w:ascii="inherit" w:eastAsiaTheme="minorEastAsia" w:hAnsi="inherit" w:cs="Courier"/>
          <w:i/>
          <w:color w:val="212121"/>
        </w:rPr>
        <w:t>Labo ExAO Chimie au CIP</w:t>
      </w:r>
      <w:r>
        <w:rPr>
          <w:rFonts w:ascii="inherit" w:eastAsiaTheme="minorEastAsia" w:hAnsi="inherit" w:cs="Courier"/>
          <w:i/>
          <w:color w:val="212121"/>
        </w:rPr>
        <w:t>-UCA</w:t>
      </w:r>
    </w:p>
    <w:p w:rsidR="0061312F" w:rsidRDefault="0061312F" w:rsidP="0061312F">
      <w:pPr>
        <w:pStyle w:val="NormalWeb"/>
        <w:spacing w:before="0" w:beforeAutospacing="0" w:after="240" w:afterAutospacing="0" w:line="360" w:lineRule="auto"/>
        <w:jc w:val="both"/>
        <w:rPr>
          <w:rFonts w:asciiTheme="majorHAnsi" w:hAnsiTheme="majorHAnsi"/>
          <w:sz w:val="26"/>
          <w:szCs w:val="26"/>
        </w:rPr>
      </w:pPr>
    </w:p>
    <w:p w:rsidR="00C32FFF" w:rsidRPr="0061312F" w:rsidRDefault="0061312F" w:rsidP="00C32FFF">
      <w:pPr>
        <w:pStyle w:val="NormalWeb"/>
        <w:spacing w:before="0" w:beforeAutospacing="0" w:after="0" w:afterAutospacing="0"/>
        <w:jc w:val="center"/>
        <w:rPr>
          <w:rFonts w:asciiTheme="majorHAnsi" w:hAnsiTheme="majorHAnsi"/>
          <w:b/>
          <w:bCs/>
          <w:color w:val="325948" w:themeColor="accent4" w:themeShade="80"/>
          <w:sz w:val="32"/>
          <w:szCs w:val="32"/>
        </w:rPr>
      </w:pPr>
      <w:r>
        <w:rPr>
          <w:rFonts w:asciiTheme="majorHAnsi" w:hAnsiTheme="majorHAnsi"/>
          <w:sz w:val="26"/>
          <w:szCs w:val="26"/>
        </w:rPr>
        <w:br w:type="page"/>
      </w:r>
      <w:r w:rsidR="00C32FFF" w:rsidRPr="0061312F">
        <w:rPr>
          <w:rFonts w:asciiTheme="majorHAnsi" w:hAnsiTheme="majorHAnsi"/>
          <w:b/>
          <w:bCs/>
          <w:color w:val="325948" w:themeColor="accent4" w:themeShade="80"/>
          <w:sz w:val="32"/>
          <w:szCs w:val="32"/>
        </w:rPr>
        <w:lastRenderedPageBreak/>
        <w:t>Composition des mouvements d’un solide libre</w:t>
      </w:r>
    </w:p>
    <w:p w:rsidR="00C32FFF" w:rsidRPr="0061312F" w:rsidRDefault="00C32FFF" w:rsidP="00C32FFF">
      <w:pPr>
        <w:pStyle w:val="NormalWeb"/>
        <w:spacing w:before="0" w:beforeAutospacing="0" w:after="0" w:afterAutospacing="0"/>
        <w:jc w:val="center"/>
        <w:rPr>
          <w:rFonts w:asciiTheme="majorHAnsi" w:hAnsiTheme="majorHAnsi"/>
          <w:b/>
          <w:bCs/>
          <w:color w:val="325948" w:themeColor="accent4" w:themeShade="80"/>
          <w:sz w:val="32"/>
          <w:szCs w:val="32"/>
        </w:rPr>
      </w:pPr>
      <w:r w:rsidRPr="0061312F">
        <w:rPr>
          <w:rFonts w:asciiTheme="majorHAnsi" w:hAnsiTheme="majorHAnsi"/>
          <w:b/>
          <w:bCs/>
          <w:color w:val="325948" w:themeColor="accent4" w:themeShade="80"/>
          <w:sz w:val="32"/>
          <w:szCs w:val="32"/>
        </w:rPr>
        <w:t>MbarekRhazi,  Ecole Normale Supérieure, Marrakech</w:t>
      </w:r>
    </w:p>
    <w:p w:rsidR="00C32FFF" w:rsidRPr="00011F8C" w:rsidRDefault="00C32FFF" w:rsidP="00C32FFF">
      <w:pPr>
        <w:pStyle w:val="NormalWeb"/>
        <w:spacing w:before="0" w:beforeAutospacing="0" w:after="240" w:afterAutospacing="0" w:line="360" w:lineRule="auto"/>
        <w:jc w:val="both"/>
        <w:rPr>
          <w:rFonts w:asciiTheme="majorHAnsi" w:hAnsiTheme="majorHAnsi"/>
          <w:sz w:val="26"/>
          <w:szCs w:val="26"/>
        </w:rPr>
      </w:pPr>
    </w:p>
    <w:p w:rsidR="00C32FFF" w:rsidRDefault="00C32FFF" w:rsidP="00C32FFF">
      <w:pPr>
        <w:pStyle w:val="NormalWeb"/>
        <w:spacing w:before="0" w:beforeAutospacing="0" w:after="240" w:afterAutospacing="0" w:line="276" w:lineRule="auto"/>
        <w:jc w:val="both"/>
        <w:rPr>
          <w:rFonts w:asciiTheme="majorHAnsi" w:hAnsiTheme="majorHAnsi"/>
          <w:sz w:val="26"/>
          <w:szCs w:val="26"/>
        </w:rPr>
      </w:pPr>
      <w:r w:rsidRPr="00011F8C">
        <w:rPr>
          <w:rFonts w:asciiTheme="majorHAnsi" w:hAnsiTheme="majorHAnsi"/>
          <w:sz w:val="26"/>
          <w:szCs w:val="26"/>
        </w:rPr>
        <w:t xml:space="preserve">Le mouvement plan d’un solide libre est analysé à partir d’une acquisition vidéo par webcam. Les trajectoires expérimentales absolues de deux points de ce solide permettent de déterminer la trajectoire relative d'un point par rapport à l'autre point. Les caractéristiques horaires  cinématiques (vitesse de translation et vitesse instantanée de rotation) ainsi que les conditions cinématiques initiales (positions et vitesses) sont déterminées par la méthode inverse à partir d'une procédure Maple basée sur l'ajustement non linéaire du package Statistic.  </w:t>
      </w:r>
    </w:p>
    <w:p w:rsidR="00C32FFF" w:rsidRDefault="00C32FFF" w:rsidP="00C32FFF">
      <w:pPr>
        <w:pStyle w:val="NormalWeb"/>
        <w:spacing w:before="0" w:beforeAutospacing="0" w:after="240" w:afterAutospacing="0" w:line="276" w:lineRule="auto"/>
        <w:jc w:val="center"/>
        <w:rPr>
          <w:rFonts w:asciiTheme="majorHAnsi" w:hAnsiTheme="majorHAnsi"/>
          <w:sz w:val="26"/>
          <w:szCs w:val="26"/>
        </w:rPr>
      </w:pPr>
      <w:r w:rsidRPr="00896166">
        <w:rPr>
          <w:noProof/>
        </w:rPr>
        <w:drawing>
          <wp:inline distT="0" distB="0" distL="0" distR="0">
            <wp:extent cx="4432228" cy="3240000"/>
            <wp:effectExtent l="19050" t="0" r="6422" b="0"/>
            <wp:docPr id="18"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srcRect/>
                    <a:stretch>
                      <a:fillRect/>
                    </a:stretch>
                  </pic:blipFill>
                  <pic:spPr bwMode="auto">
                    <a:xfrm>
                      <a:off x="0" y="0"/>
                      <a:ext cx="4432228" cy="3240000"/>
                    </a:xfrm>
                    <a:prstGeom prst="rect">
                      <a:avLst/>
                    </a:prstGeom>
                    <a:noFill/>
                    <a:ln w="9525">
                      <a:noFill/>
                      <a:miter lim="800000"/>
                      <a:headEnd/>
                      <a:tailEnd/>
                    </a:ln>
                  </pic:spPr>
                </pic:pic>
              </a:graphicData>
            </a:graphic>
          </wp:inline>
        </w:drawing>
      </w:r>
    </w:p>
    <w:p w:rsidR="00C32FFF" w:rsidRDefault="00C32FFF" w:rsidP="00C32FFF">
      <w:pPr>
        <w:pStyle w:val="NormalWeb"/>
        <w:spacing w:before="0" w:beforeAutospacing="0" w:after="240" w:afterAutospacing="0" w:line="276" w:lineRule="auto"/>
        <w:jc w:val="both"/>
        <w:rPr>
          <w:rFonts w:asciiTheme="majorHAnsi" w:hAnsiTheme="majorHAnsi"/>
          <w:sz w:val="26"/>
          <w:szCs w:val="26"/>
        </w:rPr>
      </w:pPr>
    </w:p>
    <w:p w:rsidR="00C32FFF" w:rsidRPr="00011F8C" w:rsidRDefault="00C32FFF" w:rsidP="00C32FFF">
      <w:pPr>
        <w:pStyle w:val="NormalWeb"/>
        <w:spacing w:before="0" w:beforeAutospacing="0" w:after="240" w:afterAutospacing="0" w:line="276" w:lineRule="auto"/>
        <w:jc w:val="both"/>
        <w:rPr>
          <w:rFonts w:asciiTheme="majorHAnsi" w:hAnsiTheme="majorHAnsi"/>
          <w:sz w:val="26"/>
          <w:szCs w:val="26"/>
        </w:rPr>
      </w:pPr>
      <w:r w:rsidRPr="00011F8C">
        <w:rPr>
          <w:rFonts w:asciiTheme="majorHAnsi" w:hAnsiTheme="majorHAnsi"/>
          <w:sz w:val="26"/>
          <w:szCs w:val="26"/>
        </w:rPr>
        <w:t>Les trajectoires obtenues sont en bon accord avec les prédictions théoriques. La loi de transformation des vitesses est parfaitement vérifiée.</w:t>
      </w:r>
    </w:p>
    <w:p w:rsidR="00C32FFF" w:rsidRPr="00011F8C" w:rsidRDefault="00C32FFF" w:rsidP="00C32FFF">
      <w:pPr>
        <w:pStyle w:val="NormalWeb"/>
        <w:spacing w:before="0" w:beforeAutospacing="0" w:after="240" w:afterAutospacing="0" w:line="360" w:lineRule="auto"/>
        <w:jc w:val="both"/>
        <w:rPr>
          <w:rFonts w:asciiTheme="majorHAnsi" w:hAnsiTheme="majorHAnsi"/>
          <w:sz w:val="26"/>
          <w:szCs w:val="26"/>
        </w:rPr>
      </w:pPr>
    </w:p>
    <w:p w:rsidR="00C32FFF" w:rsidRDefault="00C32FFF" w:rsidP="00C32FFF"/>
    <w:p w:rsidR="00C32FFF" w:rsidRDefault="00C32FFF" w:rsidP="00C32FFF">
      <w:pPr>
        <w:jc w:val="center"/>
      </w:pPr>
    </w:p>
    <w:p w:rsidR="0061312F" w:rsidRDefault="0061312F" w:rsidP="0061312F">
      <w:pPr>
        <w:spacing w:after="0" w:line="240" w:lineRule="auto"/>
        <w:rPr>
          <w:rFonts w:asciiTheme="majorHAnsi" w:eastAsia="Times New Roman" w:hAnsiTheme="majorHAnsi"/>
          <w:sz w:val="26"/>
          <w:szCs w:val="26"/>
          <w:lang w:eastAsia="fr-FR"/>
        </w:rPr>
      </w:pPr>
    </w:p>
    <w:p w:rsidR="00C32FFF" w:rsidRDefault="00C32FFF" w:rsidP="0061312F">
      <w:pPr>
        <w:spacing w:after="0" w:line="240" w:lineRule="auto"/>
        <w:rPr>
          <w:rFonts w:asciiTheme="majorHAnsi" w:eastAsia="Times New Roman" w:hAnsiTheme="majorHAnsi"/>
          <w:sz w:val="26"/>
          <w:szCs w:val="26"/>
          <w:lang w:eastAsia="fr-FR"/>
        </w:rPr>
      </w:pPr>
    </w:p>
    <w:p w:rsidR="0061312F" w:rsidRPr="0061312F" w:rsidRDefault="0061312F" w:rsidP="0061312F">
      <w:pPr>
        <w:pStyle w:val="NormalWeb"/>
        <w:spacing w:before="0" w:beforeAutospacing="0" w:after="0" w:afterAutospacing="0"/>
        <w:jc w:val="center"/>
        <w:rPr>
          <w:rFonts w:asciiTheme="majorHAnsi" w:hAnsiTheme="majorHAnsi"/>
          <w:b/>
          <w:bCs/>
          <w:color w:val="325948" w:themeColor="accent4" w:themeShade="80"/>
          <w:sz w:val="32"/>
          <w:szCs w:val="32"/>
        </w:rPr>
      </w:pPr>
      <w:r w:rsidRPr="0061312F">
        <w:rPr>
          <w:rFonts w:asciiTheme="majorHAnsi" w:hAnsiTheme="majorHAnsi"/>
          <w:b/>
          <w:bCs/>
          <w:color w:val="325948" w:themeColor="accent4" w:themeShade="80"/>
          <w:sz w:val="32"/>
          <w:szCs w:val="32"/>
        </w:rPr>
        <w:t>Traçage automatique des courbes de résonance électrique</w:t>
      </w:r>
    </w:p>
    <w:p w:rsidR="0061312F" w:rsidRPr="0061312F" w:rsidRDefault="0061312F" w:rsidP="0061312F">
      <w:pPr>
        <w:pStyle w:val="NormalWeb"/>
        <w:spacing w:before="0" w:beforeAutospacing="0" w:after="0" w:afterAutospacing="0"/>
        <w:jc w:val="center"/>
        <w:rPr>
          <w:rFonts w:asciiTheme="majorHAnsi" w:hAnsiTheme="majorHAnsi"/>
          <w:b/>
          <w:bCs/>
          <w:color w:val="325948" w:themeColor="accent4" w:themeShade="80"/>
          <w:sz w:val="32"/>
          <w:szCs w:val="32"/>
        </w:rPr>
      </w:pPr>
      <w:r w:rsidRPr="0061312F">
        <w:rPr>
          <w:rFonts w:asciiTheme="majorHAnsi" w:hAnsiTheme="majorHAnsi"/>
          <w:b/>
          <w:bCs/>
          <w:color w:val="325948" w:themeColor="accent4" w:themeShade="80"/>
          <w:sz w:val="32"/>
          <w:szCs w:val="32"/>
        </w:rPr>
        <w:t>Abdelkrim JAMALI, Ecole Normale Supérieure, Marrakech</w:t>
      </w:r>
    </w:p>
    <w:p w:rsidR="0061312F" w:rsidRPr="00011F8C" w:rsidRDefault="0061312F" w:rsidP="0061312F">
      <w:pPr>
        <w:pStyle w:val="NormalWeb"/>
        <w:spacing w:before="0" w:beforeAutospacing="0" w:after="240" w:afterAutospacing="0" w:line="360" w:lineRule="auto"/>
        <w:jc w:val="both"/>
        <w:rPr>
          <w:rFonts w:asciiTheme="majorHAnsi" w:hAnsiTheme="majorHAnsi"/>
          <w:sz w:val="26"/>
          <w:szCs w:val="26"/>
        </w:rPr>
      </w:pPr>
    </w:p>
    <w:p w:rsidR="0061312F" w:rsidRPr="00011F8C" w:rsidRDefault="00AA6535" w:rsidP="00AA6535">
      <w:pPr>
        <w:pStyle w:val="NormalWeb"/>
        <w:spacing w:before="0" w:beforeAutospacing="0" w:after="240" w:afterAutospacing="0" w:line="276" w:lineRule="auto"/>
        <w:jc w:val="both"/>
        <w:rPr>
          <w:rFonts w:asciiTheme="majorHAnsi" w:hAnsiTheme="majorHAnsi"/>
          <w:sz w:val="26"/>
          <w:szCs w:val="26"/>
        </w:rPr>
      </w:pPr>
      <w:r>
        <w:rPr>
          <w:rFonts w:asciiTheme="majorHAnsi" w:hAnsiTheme="majorHAnsi"/>
          <w:sz w:val="26"/>
          <w:szCs w:val="26"/>
        </w:rPr>
        <w:t xml:space="preserve">L’environnement </w:t>
      </w:r>
      <w:r w:rsidR="0061312F" w:rsidRPr="00011F8C">
        <w:rPr>
          <w:rFonts w:asciiTheme="majorHAnsi" w:hAnsiTheme="majorHAnsi"/>
          <w:sz w:val="26"/>
          <w:szCs w:val="26"/>
        </w:rPr>
        <w:t>ExAO  est  un outil important dans l’enseignement expérimental des sciences physiques. Notre contribution consiste à présenter l’exemple de l’étude de la résonnance électrique du filtre RLC série. La visualisation et l’acquisition automatique des courbes de résonance permettent de mettre en évidence les effets des différents paramètres qui contrôlent ce phénomène.</w:t>
      </w:r>
    </w:p>
    <w:p w:rsidR="0061312F" w:rsidRPr="00830A2B" w:rsidRDefault="001A29DC" w:rsidP="00FD59EF">
      <w:pPr>
        <w:spacing w:line="360" w:lineRule="auto"/>
        <w:ind w:firstLine="2552"/>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091890" cy="2318918"/>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minaire Innovation pedagogique CEERP_085209.jpg"/>
                    <pic:cNvPicPr/>
                  </pic:nvPicPr>
                  <pic:blipFill>
                    <a:blip r:embed="rId2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4631" cy="2320973"/>
                    </a:xfrm>
                    <a:prstGeom prst="rect">
                      <a:avLst/>
                    </a:prstGeom>
                  </pic:spPr>
                </pic:pic>
              </a:graphicData>
            </a:graphic>
          </wp:inline>
        </w:drawing>
      </w:r>
    </w:p>
    <w:tbl>
      <w:tblPr>
        <w:tblW w:w="9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6"/>
        <w:gridCol w:w="4776"/>
      </w:tblGrid>
      <w:tr w:rsidR="0061312F" w:rsidRPr="00931913" w:rsidTr="0040432A">
        <w:tc>
          <w:tcPr>
            <w:tcW w:w="4806" w:type="dxa"/>
            <w:tcBorders>
              <w:bottom w:val="nil"/>
            </w:tcBorders>
          </w:tcPr>
          <w:p w:rsidR="0061312F" w:rsidRPr="00931913" w:rsidRDefault="0061312F" w:rsidP="0040432A">
            <w:pPr>
              <w:spacing w:after="0" w:line="360" w:lineRule="auto"/>
              <w:jc w:val="center"/>
              <w:rPr>
                <w:rFonts w:ascii="Comic Sans MS" w:hAnsi="Comic Sans MS"/>
                <w:sz w:val="10"/>
                <w:szCs w:val="10"/>
                <w:lang w:eastAsia="fr-FR"/>
              </w:rPr>
            </w:pPr>
          </w:p>
          <w:p w:rsidR="0061312F" w:rsidRPr="00931913" w:rsidRDefault="0061312F" w:rsidP="0040432A">
            <w:pPr>
              <w:spacing w:after="0" w:line="360" w:lineRule="auto"/>
              <w:jc w:val="center"/>
              <w:rPr>
                <w:rFonts w:ascii="Comic Sans MS" w:hAnsi="Comic Sans MS"/>
                <w:sz w:val="10"/>
                <w:szCs w:val="10"/>
                <w:lang w:eastAsia="fr-FR"/>
              </w:rPr>
            </w:pPr>
            <w:r>
              <w:rPr>
                <w:noProof/>
                <w:sz w:val="20"/>
                <w:szCs w:val="20"/>
                <w:lang w:eastAsia="fr-FR"/>
              </w:rPr>
              <w:drawing>
                <wp:inline distT="0" distB="0" distL="0" distR="0">
                  <wp:extent cx="2874645" cy="2306955"/>
                  <wp:effectExtent l="19050" t="0" r="1905" b="0"/>
                  <wp:docPr id="1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2874645" cy="2306955"/>
                          </a:xfrm>
                          <a:prstGeom prst="rect">
                            <a:avLst/>
                          </a:prstGeom>
                          <a:noFill/>
                          <a:ln w="9525">
                            <a:noFill/>
                            <a:miter lim="800000"/>
                            <a:headEnd/>
                            <a:tailEnd/>
                          </a:ln>
                        </pic:spPr>
                      </pic:pic>
                    </a:graphicData>
                  </a:graphic>
                </wp:inline>
              </w:drawing>
            </w:r>
          </w:p>
        </w:tc>
        <w:tc>
          <w:tcPr>
            <w:tcW w:w="4776" w:type="dxa"/>
            <w:tcBorders>
              <w:bottom w:val="nil"/>
            </w:tcBorders>
          </w:tcPr>
          <w:p w:rsidR="0061312F" w:rsidRPr="00931913" w:rsidRDefault="0061312F" w:rsidP="0040432A">
            <w:pPr>
              <w:spacing w:after="0" w:line="360" w:lineRule="auto"/>
              <w:jc w:val="center"/>
              <w:rPr>
                <w:rFonts w:ascii="Comic Sans MS" w:hAnsi="Comic Sans MS"/>
                <w:sz w:val="10"/>
                <w:szCs w:val="10"/>
                <w:lang w:eastAsia="fr-FR"/>
              </w:rPr>
            </w:pPr>
          </w:p>
          <w:p w:rsidR="0061312F" w:rsidRPr="00931913" w:rsidRDefault="0061312F" w:rsidP="0040432A">
            <w:pPr>
              <w:spacing w:after="0" w:line="360" w:lineRule="auto"/>
              <w:jc w:val="center"/>
              <w:rPr>
                <w:rFonts w:ascii="Comic Sans MS" w:hAnsi="Comic Sans MS"/>
                <w:sz w:val="10"/>
                <w:szCs w:val="10"/>
                <w:lang w:eastAsia="fr-FR"/>
              </w:rPr>
            </w:pPr>
            <w:r>
              <w:rPr>
                <w:rFonts w:ascii="Comic Sans MS" w:hAnsi="Comic Sans MS"/>
                <w:b/>
                <w:bCs/>
                <w:noProof/>
                <w:sz w:val="20"/>
                <w:szCs w:val="20"/>
                <w:lang w:eastAsia="fr-FR"/>
              </w:rPr>
              <w:drawing>
                <wp:inline distT="0" distB="0" distL="0" distR="0">
                  <wp:extent cx="2868930" cy="2223135"/>
                  <wp:effectExtent l="19050" t="0" r="7620"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9"/>
                          <a:srcRect/>
                          <a:stretch>
                            <a:fillRect/>
                          </a:stretch>
                        </pic:blipFill>
                        <pic:spPr bwMode="auto">
                          <a:xfrm>
                            <a:off x="0" y="0"/>
                            <a:ext cx="2868930" cy="2223135"/>
                          </a:xfrm>
                          <a:prstGeom prst="rect">
                            <a:avLst/>
                          </a:prstGeom>
                          <a:noFill/>
                          <a:ln w="9525">
                            <a:noFill/>
                            <a:miter lim="800000"/>
                            <a:headEnd/>
                            <a:tailEnd/>
                          </a:ln>
                        </pic:spPr>
                      </pic:pic>
                    </a:graphicData>
                  </a:graphic>
                </wp:inline>
              </w:drawing>
            </w:r>
          </w:p>
        </w:tc>
      </w:tr>
      <w:tr w:rsidR="0061312F" w:rsidRPr="00931913" w:rsidTr="0040432A">
        <w:tc>
          <w:tcPr>
            <w:tcW w:w="4806" w:type="dxa"/>
            <w:tcBorders>
              <w:top w:val="nil"/>
            </w:tcBorders>
          </w:tcPr>
          <w:p w:rsidR="0061312F" w:rsidRPr="00931913" w:rsidRDefault="0061312F" w:rsidP="0040432A">
            <w:pPr>
              <w:spacing w:after="0" w:line="360" w:lineRule="auto"/>
              <w:jc w:val="center"/>
              <w:rPr>
                <w:rFonts w:ascii="Comic Sans MS" w:hAnsi="Comic Sans MS"/>
                <w:b/>
                <w:bCs/>
                <w:sz w:val="18"/>
                <w:szCs w:val="18"/>
                <w:lang w:eastAsia="fr-FR"/>
              </w:rPr>
            </w:pPr>
            <w:r w:rsidRPr="00931913">
              <w:rPr>
                <w:b/>
                <w:bCs/>
                <w:sz w:val="18"/>
                <w:szCs w:val="18"/>
                <w:lang w:eastAsia="fr-FR"/>
              </w:rPr>
              <w:t>Effet de R sur la courbe de résonance du filtre RLC série.</w:t>
            </w:r>
          </w:p>
        </w:tc>
        <w:tc>
          <w:tcPr>
            <w:tcW w:w="4776" w:type="dxa"/>
            <w:tcBorders>
              <w:top w:val="nil"/>
            </w:tcBorders>
          </w:tcPr>
          <w:p w:rsidR="0061312F" w:rsidRPr="00931913" w:rsidRDefault="0061312F" w:rsidP="0040432A">
            <w:pPr>
              <w:spacing w:after="0" w:line="360" w:lineRule="auto"/>
              <w:jc w:val="center"/>
              <w:rPr>
                <w:rFonts w:ascii="Comic Sans MS" w:hAnsi="Comic Sans MS"/>
                <w:sz w:val="10"/>
                <w:szCs w:val="10"/>
                <w:lang w:eastAsia="fr-FR"/>
              </w:rPr>
            </w:pPr>
            <w:r w:rsidRPr="00931913">
              <w:rPr>
                <w:b/>
                <w:bCs/>
                <w:sz w:val="18"/>
                <w:szCs w:val="18"/>
                <w:lang w:eastAsia="fr-FR"/>
              </w:rPr>
              <w:t>Effet de C  sur la courbe de résonance du filtre RLC série.</w:t>
            </w:r>
          </w:p>
        </w:tc>
      </w:tr>
    </w:tbl>
    <w:p w:rsidR="0061312F" w:rsidRDefault="0061312F" w:rsidP="0061312F">
      <w:pPr>
        <w:jc w:val="both"/>
        <w:rPr>
          <w:rFonts w:ascii="Arial" w:eastAsia="Times New Roman" w:hAnsi="Arial"/>
          <w:color w:val="222222"/>
          <w:sz w:val="24"/>
          <w:szCs w:val="24"/>
          <w:shd w:val="clear" w:color="auto" w:fill="FFFFFF"/>
          <w:lang w:eastAsia="fr-FR"/>
        </w:rPr>
      </w:pPr>
    </w:p>
    <w:p w:rsidR="0061312F" w:rsidRDefault="0061312F" w:rsidP="00C32FFF">
      <w:pPr>
        <w:pStyle w:val="NormalWeb"/>
        <w:spacing w:before="0" w:beforeAutospacing="0" w:after="0" w:afterAutospacing="0"/>
        <w:jc w:val="center"/>
        <w:rPr>
          <w:rFonts w:cs="Helvetica"/>
          <w:noProof/>
        </w:rPr>
      </w:pPr>
    </w:p>
    <w:p w:rsidR="0061312F" w:rsidRPr="0061312F" w:rsidRDefault="0061312F" w:rsidP="0061312F">
      <w:pPr>
        <w:pStyle w:val="NormalWeb"/>
        <w:spacing w:before="0" w:beforeAutospacing="0" w:after="0" w:afterAutospacing="0"/>
        <w:jc w:val="center"/>
        <w:rPr>
          <w:rFonts w:asciiTheme="majorHAnsi" w:hAnsiTheme="majorHAnsi"/>
          <w:b/>
          <w:bCs/>
          <w:color w:val="325948" w:themeColor="accent4" w:themeShade="80"/>
          <w:sz w:val="32"/>
          <w:szCs w:val="32"/>
        </w:rPr>
      </w:pPr>
      <w:r w:rsidRPr="0061312F">
        <w:rPr>
          <w:rFonts w:asciiTheme="majorHAnsi" w:hAnsiTheme="majorHAnsi"/>
          <w:b/>
          <w:bCs/>
          <w:color w:val="325948" w:themeColor="accent4" w:themeShade="80"/>
          <w:sz w:val="32"/>
          <w:szCs w:val="32"/>
        </w:rPr>
        <w:t>L'innovation en simulation dans les sciences de la santé</w:t>
      </w:r>
    </w:p>
    <w:p w:rsidR="00C60C8F" w:rsidRDefault="0061312F" w:rsidP="00C836C6">
      <w:pPr>
        <w:pStyle w:val="NormalWeb"/>
        <w:spacing w:before="0" w:beforeAutospacing="0" w:after="0" w:afterAutospacing="0"/>
        <w:jc w:val="both"/>
        <w:rPr>
          <w:rFonts w:asciiTheme="majorHAnsi" w:hAnsiTheme="majorHAnsi"/>
          <w:b/>
          <w:bCs/>
          <w:color w:val="325948" w:themeColor="accent4" w:themeShade="80"/>
          <w:sz w:val="32"/>
          <w:szCs w:val="32"/>
        </w:rPr>
      </w:pPr>
      <w:r w:rsidRPr="0061312F">
        <w:rPr>
          <w:rFonts w:asciiTheme="majorHAnsi" w:hAnsiTheme="majorHAnsi"/>
          <w:b/>
          <w:bCs/>
          <w:color w:val="325948" w:themeColor="accent4" w:themeShade="80"/>
          <w:sz w:val="32"/>
          <w:szCs w:val="32"/>
        </w:rPr>
        <w:t>Ahmed Rhassane El Adib, CSI2S, Faculté de Médecine et de Pharmacie Marrakech</w:t>
      </w:r>
    </w:p>
    <w:p w:rsidR="0061312F" w:rsidRPr="00011F8C" w:rsidRDefault="0061312F" w:rsidP="00C836C6">
      <w:pPr>
        <w:pStyle w:val="NormalWeb"/>
        <w:spacing w:before="0" w:beforeAutospacing="0" w:after="0" w:afterAutospacing="0"/>
        <w:jc w:val="both"/>
        <w:rPr>
          <w:rFonts w:asciiTheme="majorHAnsi" w:hAnsiTheme="majorHAnsi"/>
          <w:sz w:val="26"/>
          <w:szCs w:val="26"/>
        </w:rPr>
      </w:pPr>
      <w:r w:rsidRPr="0061312F">
        <w:rPr>
          <w:rFonts w:asciiTheme="majorHAnsi" w:hAnsiTheme="majorHAnsi"/>
          <w:b/>
          <w:bCs/>
          <w:color w:val="325948" w:themeColor="accent4" w:themeShade="80"/>
          <w:sz w:val="32"/>
          <w:szCs w:val="32"/>
        </w:rPr>
        <w:br/>
      </w:r>
      <w:r w:rsidRPr="00011F8C">
        <w:rPr>
          <w:rFonts w:asciiTheme="majorHAnsi" w:hAnsiTheme="majorHAnsi"/>
          <w:sz w:val="26"/>
          <w:szCs w:val="26"/>
        </w:rPr>
        <w:t>La simulation s’affirme comme une méthode pédagogique active et  innovante.</w:t>
      </w:r>
      <w:r w:rsidRPr="00011F8C">
        <w:rPr>
          <w:rFonts w:ascii="PMingLiU" w:eastAsia="PMingLiU" w:hAnsi="PMingLiU" w:cs="PMingLiU"/>
          <w:sz w:val="26"/>
          <w:szCs w:val="26"/>
        </w:rPr>
        <w:br/>
      </w:r>
      <w:r w:rsidRPr="00011F8C">
        <w:rPr>
          <w:rFonts w:asciiTheme="majorHAnsi" w:hAnsiTheme="majorHAnsi"/>
          <w:sz w:val="26"/>
          <w:szCs w:val="26"/>
        </w:rPr>
        <w:t>Aujourd'hui, cette activité au croisement de la théorie et la pratique tend à s’imposer dans le domaine de la santé. Cela répond à une double logique :</w:t>
      </w:r>
      <w:r w:rsidRPr="00011F8C">
        <w:rPr>
          <w:rFonts w:ascii="PMingLiU" w:eastAsia="PMingLiU" w:hAnsi="PMingLiU" w:cs="PMingLiU"/>
          <w:sz w:val="26"/>
          <w:szCs w:val="26"/>
        </w:rPr>
        <w:br/>
      </w:r>
      <w:r w:rsidRPr="00011F8C">
        <w:rPr>
          <w:rFonts w:asciiTheme="majorHAnsi" w:hAnsiTheme="majorHAnsi"/>
          <w:sz w:val="26"/>
          <w:szCs w:val="26"/>
        </w:rPr>
        <w:t>« Développer l’Expertise Professionnelle et Améliorer la Sécurité des Soins ».</w:t>
      </w:r>
      <w:r w:rsidRPr="00011F8C">
        <w:rPr>
          <w:rFonts w:ascii="PMingLiU" w:eastAsia="PMingLiU" w:hAnsi="PMingLiU" w:cs="PMingLiU"/>
          <w:sz w:val="26"/>
          <w:szCs w:val="26"/>
        </w:rPr>
        <w:br/>
      </w:r>
      <w:r w:rsidRPr="00011F8C">
        <w:rPr>
          <w:rFonts w:asciiTheme="majorHAnsi" w:hAnsiTheme="majorHAnsi"/>
          <w:sz w:val="26"/>
          <w:szCs w:val="26"/>
        </w:rPr>
        <w:t>Elle  ajoute une valeur importante à de nombreux niveaux de l’enseignement médical, et dans de nombreuses disciplines. De nombreux enseignements peuvent s’enrichir de l’apport de la simulation médicale, quelles que soient les modalités de simulation (mannequins mono tâches, simulation informatique, mannequins haute-fidélité etc.).Les innovations et avancées technologiques offrent aujourd’hui des possibilités, pour la formation et la recherche notamment expérimentale, jusqu’ici indisponible.</w:t>
      </w:r>
    </w:p>
    <w:p w:rsidR="0061312F" w:rsidRDefault="0061312F" w:rsidP="0061312F">
      <w:pPr>
        <w:pStyle w:val="NormalWeb"/>
        <w:spacing w:before="0" w:beforeAutospacing="0" w:after="240" w:afterAutospacing="0" w:line="360" w:lineRule="auto"/>
        <w:jc w:val="center"/>
        <w:rPr>
          <w:rFonts w:asciiTheme="majorHAnsi" w:hAnsiTheme="majorHAnsi"/>
          <w:sz w:val="26"/>
          <w:szCs w:val="26"/>
        </w:rPr>
      </w:pPr>
      <w:r w:rsidRPr="00011F8C">
        <w:rPr>
          <w:rFonts w:asciiTheme="majorHAnsi" w:hAnsiTheme="majorHAnsi"/>
          <w:noProof/>
          <w:sz w:val="26"/>
          <w:szCs w:val="26"/>
        </w:rPr>
        <w:drawing>
          <wp:inline distT="0" distB="0" distL="0" distR="0">
            <wp:extent cx="3152775" cy="4197988"/>
            <wp:effectExtent l="19050" t="0" r="9525" b="0"/>
            <wp:docPr id="23" name="Image 1" descr="Description : C:\Users\HP\Downloads\20181025_23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C:\Users\HP\Downloads\20181025_235336.jpg"/>
                    <pic:cNvPicPr>
                      <a:picLocks noChangeAspect="1" noChangeArrowheads="1"/>
                    </pic:cNvPicPr>
                  </pic:nvPicPr>
                  <pic:blipFill>
                    <a:blip r:embed="rId30" cstate="print"/>
                    <a:srcRect/>
                    <a:stretch>
                      <a:fillRect/>
                    </a:stretch>
                  </pic:blipFill>
                  <pic:spPr bwMode="auto">
                    <a:xfrm>
                      <a:off x="0" y="0"/>
                      <a:ext cx="3152775" cy="4197988"/>
                    </a:xfrm>
                    <a:prstGeom prst="rect">
                      <a:avLst/>
                    </a:prstGeom>
                    <a:noFill/>
                    <a:ln w="9525">
                      <a:noFill/>
                      <a:miter lim="800000"/>
                      <a:headEnd/>
                      <a:tailEnd/>
                    </a:ln>
                  </pic:spPr>
                </pic:pic>
              </a:graphicData>
            </a:graphic>
          </wp:inline>
        </w:drawing>
      </w:r>
    </w:p>
    <w:p w:rsidR="00D16716" w:rsidRDefault="00D16716" w:rsidP="0061312F">
      <w:pPr>
        <w:pStyle w:val="NormalWeb"/>
        <w:spacing w:before="0" w:beforeAutospacing="0" w:after="240" w:afterAutospacing="0" w:line="360" w:lineRule="auto"/>
        <w:rPr>
          <w:rFonts w:asciiTheme="majorHAnsi" w:hAnsiTheme="majorHAnsi"/>
          <w:b/>
          <w:bCs/>
          <w:sz w:val="26"/>
          <w:szCs w:val="26"/>
        </w:rPr>
      </w:pPr>
    </w:p>
    <w:p w:rsidR="0061312F" w:rsidRPr="00295A18" w:rsidRDefault="0061312F" w:rsidP="00295A18">
      <w:pPr>
        <w:pStyle w:val="NormalWeb"/>
        <w:spacing w:before="0" w:beforeAutospacing="0" w:after="0" w:afterAutospacing="0"/>
        <w:jc w:val="center"/>
        <w:rPr>
          <w:rFonts w:asciiTheme="majorHAnsi" w:hAnsiTheme="majorHAnsi"/>
          <w:b/>
          <w:bCs/>
          <w:color w:val="325948" w:themeColor="accent4" w:themeShade="80"/>
          <w:sz w:val="32"/>
          <w:szCs w:val="32"/>
        </w:rPr>
      </w:pPr>
      <w:r w:rsidRPr="00295A18">
        <w:rPr>
          <w:rFonts w:asciiTheme="majorHAnsi" w:hAnsiTheme="majorHAnsi"/>
          <w:b/>
          <w:bCs/>
          <w:color w:val="325948" w:themeColor="accent4" w:themeShade="80"/>
          <w:sz w:val="32"/>
          <w:szCs w:val="32"/>
        </w:rPr>
        <w:lastRenderedPageBreak/>
        <w:t>Innovation Pratique: Laboratoire de TP à distance</w:t>
      </w:r>
    </w:p>
    <w:p w:rsidR="0061312F" w:rsidRDefault="0061312F" w:rsidP="0061312F">
      <w:pPr>
        <w:pStyle w:val="NormalWeb"/>
        <w:spacing w:before="0" w:beforeAutospacing="0" w:after="0" w:afterAutospacing="0"/>
        <w:jc w:val="center"/>
        <w:rPr>
          <w:rFonts w:asciiTheme="majorHAnsi" w:hAnsiTheme="majorHAnsi"/>
          <w:b/>
          <w:bCs/>
          <w:color w:val="325948" w:themeColor="accent4" w:themeShade="80"/>
          <w:sz w:val="32"/>
          <w:szCs w:val="32"/>
        </w:rPr>
      </w:pPr>
      <w:r w:rsidRPr="0061312F">
        <w:rPr>
          <w:rFonts w:asciiTheme="majorHAnsi" w:hAnsiTheme="majorHAnsi"/>
          <w:b/>
          <w:bCs/>
          <w:color w:val="325948" w:themeColor="accent4" w:themeShade="80"/>
          <w:sz w:val="32"/>
          <w:szCs w:val="32"/>
        </w:rPr>
        <w:t>Fahd Ouatike, RaoufiMustapha ,Mohammed Skouri, Centre e-lab, Faculté des Sciences Semlalia</w:t>
      </w:r>
    </w:p>
    <w:p w:rsidR="00AA6535" w:rsidRPr="0061312F" w:rsidRDefault="00AA6535" w:rsidP="0061312F">
      <w:pPr>
        <w:pStyle w:val="NormalWeb"/>
        <w:spacing w:before="0" w:beforeAutospacing="0" w:after="0" w:afterAutospacing="0"/>
        <w:jc w:val="center"/>
        <w:rPr>
          <w:rFonts w:asciiTheme="majorHAnsi" w:hAnsiTheme="majorHAnsi"/>
          <w:b/>
          <w:bCs/>
          <w:color w:val="325948" w:themeColor="accent4" w:themeShade="80"/>
          <w:sz w:val="32"/>
          <w:szCs w:val="32"/>
        </w:rPr>
      </w:pPr>
    </w:p>
    <w:p w:rsidR="0061312F" w:rsidRPr="00011F8C" w:rsidRDefault="0061312F" w:rsidP="00AA6535">
      <w:pPr>
        <w:pStyle w:val="NormalWeb"/>
        <w:spacing w:before="0" w:beforeAutospacing="0" w:after="240" w:afterAutospacing="0" w:line="276" w:lineRule="auto"/>
        <w:jc w:val="both"/>
        <w:rPr>
          <w:rFonts w:asciiTheme="majorHAnsi" w:hAnsiTheme="majorHAnsi"/>
          <w:sz w:val="26"/>
          <w:szCs w:val="26"/>
        </w:rPr>
      </w:pPr>
      <w:r w:rsidRPr="00011F8C">
        <w:rPr>
          <w:rFonts w:asciiTheme="majorHAnsi" w:hAnsiTheme="majorHAnsi"/>
          <w:sz w:val="26"/>
          <w:szCs w:val="26"/>
        </w:rPr>
        <w:t>L’université Cadi Ayyad est partenaire dans le projet de formation à distance EOLES  qui avait pour objectif la création d’une L3 en Electronique et Optique pour les Systèmes Embarqués enseignée en anglais et à distance. Le point le plus innovant de ce projet est la création d’un laboratoire de travaux pratiques entièrement réalisables à distance. Le projet a débuté en octobre 2012 et s’est achevé en octobre 2015.</w:t>
      </w:r>
    </w:p>
    <w:p w:rsidR="0061312F" w:rsidRPr="00011F8C" w:rsidRDefault="0061312F" w:rsidP="00AA6535">
      <w:pPr>
        <w:pStyle w:val="NormalWeb"/>
        <w:spacing w:before="0" w:beforeAutospacing="0" w:after="240" w:afterAutospacing="0" w:line="276" w:lineRule="auto"/>
        <w:jc w:val="both"/>
        <w:rPr>
          <w:rFonts w:asciiTheme="majorHAnsi" w:hAnsiTheme="majorHAnsi"/>
          <w:sz w:val="26"/>
          <w:szCs w:val="26"/>
        </w:rPr>
      </w:pPr>
      <w:r w:rsidRPr="00011F8C">
        <w:rPr>
          <w:rFonts w:asciiTheme="majorHAnsi" w:hAnsiTheme="majorHAnsi"/>
          <w:sz w:val="26"/>
          <w:szCs w:val="26"/>
        </w:rPr>
        <w:t xml:space="preserve">L’enseignement est géré par une plateforme LMS et les séances synchrones se font à l’aide d’un système de conférence en ligne (BigBlueButton). La présence des étudiants est obligatoire. Les travaux pratiques se font à distance et l’évaluation se fait en présentiel.Cette expérience a eu des retombées sur la filière à accès ouvert, Sciences de la Matière Physique. Quelques enseignants en électronique au niveau des semestres 4, 5 et 6 font leurs cours en présentiel et se connectent sur la salle pour faire des démonstrations en direct. Le cours est enregistré et mis à la disposition des étudiants sur la plateforme de formation (http://e.uca.ma). </w:t>
      </w:r>
    </w:p>
    <w:p w:rsidR="0061312F" w:rsidRPr="0026267C" w:rsidRDefault="0061312F" w:rsidP="0061312F">
      <w:pPr>
        <w:shd w:val="clear" w:color="auto" w:fill="FFFFFF"/>
        <w:spacing w:after="0" w:line="240" w:lineRule="auto"/>
        <w:jc w:val="center"/>
        <w:rPr>
          <w:rFonts w:eastAsia="Times New Roman" w:cs="Helvetica"/>
          <w:lang w:eastAsia="fr-FR"/>
        </w:rPr>
      </w:pPr>
    </w:p>
    <w:tbl>
      <w:tblPr>
        <w:tblW w:w="0" w:type="auto"/>
        <w:jc w:val="center"/>
        <w:tblLook w:val="04A0"/>
      </w:tblPr>
      <w:tblGrid>
        <w:gridCol w:w="4984"/>
        <w:gridCol w:w="4304"/>
      </w:tblGrid>
      <w:tr w:rsidR="00031FBF" w:rsidRPr="00F350DA" w:rsidTr="00031FBF">
        <w:trPr>
          <w:trHeight w:val="2139"/>
          <w:jc w:val="center"/>
        </w:trPr>
        <w:tc>
          <w:tcPr>
            <w:tcW w:w="4596" w:type="dxa"/>
            <w:shd w:val="clear" w:color="auto" w:fill="auto"/>
          </w:tcPr>
          <w:p w:rsidR="0061312F" w:rsidRPr="00F350DA" w:rsidRDefault="0061312F" w:rsidP="00AA6535">
            <w:pPr>
              <w:jc w:val="center"/>
              <w:rPr>
                <w:rFonts w:ascii="Arial" w:eastAsia="Times New Roman" w:hAnsi="Arial"/>
                <w:color w:val="222222"/>
                <w:sz w:val="24"/>
                <w:szCs w:val="24"/>
                <w:shd w:val="clear" w:color="auto" w:fill="FFFFFF"/>
                <w:lang w:eastAsia="fr-FR"/>
              </w:rPr>
            </w:pPr>
            <w:r>
              <w:rPr>
                <w:rFonts w:eastAsia="Times New Roman" w:cs="Helvetica"/>
                <w:noProof/>
                <w:lang w:eastAsia="fr-FR"/>
              </w:rPr>
              <w:drawing>
                <wp:inline distT="0" distB="0" distL="0" distR="0">
                  <wp:extent cx="3055634" cy="1685867"/>
                  <wp:effectExtent l="0" t="0" r="0" b="0"/>
                  <wp:docPr id="21" name="Image 2" descr="Description : C:\Users\TEMPUS\Desktop\camsalletp\SmartCam HD-17.21.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Users\TEMPUS\Desktop\camsalletp\SmartCam HD-17.21.50.bmp"/>
                          <pic:cNvPicPr>
                            <a:picLocks noChangeAspect="1" noChangeArrowheads="1"/>
                          </pic:cNvPicPr>
                        </pic:nvPicPr>
                        <pic:blipFill>
                          <a:blip r:embed="rId31" cstate="print"/>
                          <a:srcRect/>
                          <a:stretch>
                            <a:fillRect/>
                          </a:stretch>
                        </pic:blipFill>
                        <pic:spPr bwMode="auto">
                          <a:xfrm>
                            <a:off x="0" y="0"/>
                            <a:ext cx="3061097" cy="1688881"/>
                          </a:xfrm>
                          <a:prstGeom prst="rect">
                            <a:avLst/>
                          </a:prstGeom>
                          <a:noFill/>
                          <a:ln w="9525">
                            <a:noFill/>
                            <a:miter lim="800000"/>
                            <a:headEnd/>
                            <a:tailEnd/>
                          </a:ln>
                        </pic:spPr>
                      </pic:pic>
                    </a:graphicData>
                  </a:graphic>
                </wp:inline>
              </w:drawing>
            </w:r>
          </w:p>
        </w:tc>
        <w:tc>
          <w:tcPr>
            <w:tcW w:w="3906" w:type="dxa"/>
            <w:shd w:val="clear" w:color="auto" w:fill="auto"/>
          </w:tcPr>
          <w:p w:rsidR="0061312F" w:rsidRPr="00F350DA" w:rsidRDefault="0061312F" w:rsidP="0040432A">
            <w:pPr>
              <w:jc w:val="both"/>
              <w:rPr>
                <w:rFonts w:ascii="Arial" w:eastAsia="Times New Roman" w:hAnsi="Arial"/>
                <w:color w:val="222222"/>
                <w:sz w:val="24"/>
                <w:szCs w:val="24"/>
                <w:shd w:val="clear" w:color="auto" w:fill="FFFFFF"/>
                <w:lang w:eastAsia="fr-FR"/>
              </w:rPr>
            </w:pPr>
            <w:r>
              <w:rPr>
                <w:rFonts w:eastAsia="Times New Roman" w:cs="Helvetica"/>
                <w:noProof/>
                <w:lang w:eastAsia="fr-FR"/>
              </w:rPr>
              <w:drawing>
                <wp:inline distT="0" distB="0" distL="0" distR="0">
                  <wp:extent cx="2620074" cy="1685867"/>
                  <wp:effectExtent l="0" t="0" r="0" b="0"/>
                  <wp:docPr id="20" name="Image 4" descr="Description : C:\Users\UCA\Desktop\e_lives\Images\e_la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 C:\Users\UCA\Desktop\e_lives\Images\e_lab1.png"/>
                          <pic:cNvPicPr>
                            <a:picLocks noChangeAspect="1" noChangeArrowheads="1"/>
                          </pic:cNvPicPr>
                        </pic:nvPicPr>
                        <pic:blipFill>
                          <a:blip r:embed="rId32"/>
                          <a:srcRect/>
                          <a:stretch>
                            <a:fillRect/>
                          </a:stretch>
                        </pic:blipFill>
                        <pic:spPr bwMode="auto">
                          <a:xfrm>
                            <a:off x="0" y="0"/>
                            <a:ext cx="2621933" cy="1687063"/>
                          </a:xfrm>
                          <a:prstGeom prst="rect">
                            <a:avLst/>
                          </a:prstGeom>
                          <a:noFill/>
                          <a:ln w="9525">
                            <a:noFill/>
                            <a:miter lim="800000"/>
                            <a:headEnd/>
                            <a:tailEnd/>
                          </a:ln>
                        </pic:spPr>
                      </pic:pic>
                    </a:graphicData>
                  </a:graphic>
                </wp:inline>
              </w:drawing>
            </w:r>
          </w:p>
        </w:tc>
      </w:tr>
    </w:tbl>
    <w:p w:rsidR="0061312F" w:rsidRDefault="0061312F" w:rsidP="0061312F">
      <w:pPr>
        <w:jc w:val="both"/>
        <w:rPr>
          <w:rFonts w:ascii="Arial" w:eastAsia="Times New Roman" w:hAnsi="Arial"/>
          <w:color w:val="222222"/>
          <w:sz w:val="24"/>
          <w:szCs w:val="24"/>
          <w:shd w:val="clear" w:color="auto" w:fill="FFFFFF"/>
          <w:lang w:eastAsia="fr-FR"/>
        </w:rPr>
      </w:pPr>
    </w:p>
    <w:p w:rsidR="0061312F" w:rsidRDefault="0061312F" w:rsidP="0061312F">
      <w:pPr>
        <w:jc w:val="center"/>
        <w:rPr>
          <w:rFonts w:ascii="Arial" w:eastAsia="Times New Roman" w:hAnsi="Arial"/>
          <w:color w:val="222222"/>
          <w:sz w:val="24"/>
          <w:szCs w:val="24"/>
          <w:shd w:val="clear" w:color="auto" w:fill="FFFFFF"/>
          <w:lang w:eastAsia="fr-FR"/>
        </w:rPr>
      </w:pPr>
    </w:p>
    <w:p w:rsidR="0061312F" w:rsidRDefault="0061312F" w:rsidP="0061312F">
      <w:pPr>
        <w:tabs>
          <w:tab w:val="left" w:pos="1701"/>
        </w:tabs>
        <w:spacing w:after="120"/>
        <w:jc w:val="both"/>
      </w:pPr>
    </w:p>
    <w:p w:rsidR="00351EEF" w:rsidRDefault="00351EEF">
      <w:pPr>
        <w:spacing w:before="120" w:after="120" w:line="360" w:lineRule="auto"/>
        <w:rPr>
          <w:rFonts w:asciiTheme="majorHAnsi" w:hAnsiTheme="majorHAnsi"/>
          <w:b/>
          <w:bCs/>
          <w:sz w:val="26"/>
          <w:szCs w:val="26"/>
        </w:rPr>
      </w:pPr>
    </w:p>
    <w:p w:rsidR="00351EEF" w:rsidRDefault="00351EEF">
      <w:pPr>
        <w:spacing w:before="120" w:after="120" w:line="360" w:lineRule="auto"/>
        <w:rPr>
          <w:rFonts w:asciiTheme="majorHAnsi" w:hAnsiTheme="majorHAnsi"/>
          <w:b/>
          <w:bCs/>
          <w:sz w:val="26"/>
          <w:szCs w:val="26"/>
        </w:rPr>
      </w:pPr>
    </w:p>
    <w:p w:rsidR="00351EEF" w:rsidRPr="006273D3" w:rsidRDefault="00351EEF">
      <w:pPr>
        <w:spacing w:before="120" w:after="120" w:line="360" w:lineRule="auto"/>
        <w:rPr>
          <w:rFonts w:asciiTheme="majorHAnsi" w:hAnsiTheme="majorHAnsi"/>
          <w:b/>
          <w:bCs/>
          <w:sz w:val="26"/>
          <w:szCs w:val="26"/>
        </w:rPr>
      </w:pPr>
    </w:p>
    <w:sectPr w:rsidR="00351EEF" w:rsidRPr="006273D3" w:rsidSect="000F30EC">
      <w:headerReference w:type="even" r:id="rId33"/>
      <w:headerReference w:type="default" r:id="rId34"/>
      <w:footerReference w:type="even" r:id="rId35"/>
      <w:footerReference w:type="default" r:id="rId36"/>
      <w:headerReference w:type="first" r:id="rId37"/>
      <w:footerReference w:type="first" r:id="rId38"/>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604D" w:rsidRDefault="0016604D" w:rsidP="001C49FA">
      <w:pPr>
        <w:spacing w:after="0" w:line="240" w:lineRule="auto"/>
      </w:pPr>
      <w:r>
        <w:separator/>
      </w:r>
    </w:p>
  </w:endnote>
  <w:endnote w:type="continuationSeparator" w:id="1">
    <w:p w:rsidR="0016604D" w:rsidRDefault="0016604D" w:rsidP="001C49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Frutiger LT 47 LightCn">
    <w:altName w:val="Frutiger LT 47 LightCn"/>
    <w:panose1 w:val="00000000000000000000"/>
    <w:charset w:val="00"/>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Helvetica">
    <w:panose1 w:val="020B0604020202030204"/>
    <w:charset w:val="00"/>
    <w:family w:val="swiss"/>
    <w:pitch w:val="variable"/>
    <w:sig w:usb0="00000007" w:usb1="00000000" w:usb2="00000000" w:usb3="00000000" w:csb0="00000093" w:csb1="00000000"/>
  </w:font>
  <w:font w:name="inherit">
    <w:altName w:val="Times New Roman"/>
    <w:panose1 w:val="00000000000000000000"/>
    <w:charset w:val="00"/>
    <w:family w:val="roman"/>
    <w:notTrueType/>
    <w:pitch w:val="default"/>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255" w:rsidRDefault="006D2255" w:rsidP="00605627">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6D2255" w:rsidRDefault="006D2255" w:rsidP="000F30EC">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255" w:rsidRDefault="006D2255" w:rsidP="00605627">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146BC">
      <w:rPr>
        <w:rStyle w:val="Numrodepage"/>
        <w:noProof/>
      </w:rPr>
      <w:t>43</w:t>
    </w:r>
    <w:r>
      <w:rPr>
        <w:rStyle w:val="Numrodepage"/>
      </w:rPr>
      <w:fldChar w:fldCharType="end"/>
    </w:r>
  </w:p>
  <w:sdt>
    <w:sdtPr>
      <w:id w:val="1106396338"/>
      <w:docPartObj>
        <w:docPartGallery w:val="Page Numbers (Bottom of Page)"/>
        <w:docPartUnique/>
      </w:docPartObj>
    </w:sdtPr>
    <w:sdtEndPr>
      <w:rPr>
        <w:i/>
        <w:color w:val="595959" w:themeColor="text1" w:themeTint="A6"/>
        <w:sz w:val="20"/>
      </w:rPr>
    </w:sdtEndPr>
    <w:sdtContent>
      <w:p w:rsidR="006D2255" w:rsidRPr="000F30EC" w:rsidRDefault="006D2255" w:rsidP="000F30EC">
        <w:pPr>
          <w:pStyle w:val="Pieddepage"/>
          <w:pBdr>
            <w:top w:val="single" w:sz="4" w:space="1" w:color="000000"/>
          </w:pBdr>
          <w:ind w:right="360"/>
          <w:rPr>
            <w:i/>
            <w:color w:val="595959" w:themeColor="text1" w:themeTint="A6"/>
            <w:sz w:val="20"/>
          </w:rPr>
        </w:pPr>
        <w:r w:rsidRPr="000F30EC">
          <w:rPr>
            <w:i/>
            <w:color w:val="595959" w:themeColor="text1" w:themeTint="A6"/>
            <w:sz w:val="20"/>
          </w:rPr>
          <w:t>Rapport d’activité – CEERP 2018</w:t>
        </w:r>
      </w:p>
    </w:sdtContent>
  </w:sdt>
  <w:p w:rsidR="006D2255" w:rsidRDefault="006D2255">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255" w:rsidRDefault="006D225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604D" w:rsidRDefault="0016604D" w:rsidP="001C49FA">
      <w:pPr>
        <w:spacing w:after="0" w:line="240" w:lineRule="auto"/>
      </w:pPr>
      <w:r>
        <w:separator/>
      </w:r>
    </w:p>
  </w:footnote>
  <w:footnote w:type="continuationSeparator" w:id="1">
    <w:p w:rsidR="0016604D" w:rsidRDefault="0016604D" w:rsidP="001C49FA">
      <w:pPr>
        <w:spacing w:after="0" w:line="240" w:lineRule="auto"/>
      </w:pPr>
      <w:r>
        <w:continuationSeparator/>
      </w:r>
    </w:p>
  </w:footnote>
  <w:footnote w:id="2">
    <w:p w:rsidR="006D2255" w:rsidRDefault="006D2255" w:rsidP="008773C3">
      <w:pPr>
        <w:pStyle w:val="Notedebasdepage"/>
      </w:pPr>
      <w:r>
        <w:rPr>
          <w:rStyle w:val="Appelnotedebasdep"/>
        </w:rPr>
        <w:footnoteRef/>
      </w:r>
      <w:r w:rsidRPr="00471269">
        <w:rPr>
          <w:rFonts w:asciiTheme="majorBidi" w:hAnsiTheme="majorBidi" w:cstheme="majorBidi"/>
        </w:rPr>
        <w:t>Rapport analytique du Conseil Supérieur de l’Education, de la Formation et de la Recherche Scientifique, décembre 2014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255" w:rsidRDefault="006D2255">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style="position:absolute;margin-left:0;margin-top:0;width:532.95pt;height:106.55pt;rotation:315;z-index:-251655168;mso-position-horizontal:center;mso-position-horizontal-relative:margin;mso-position-vertical:center;mso-position-vertical-relative:margin" o:allowincell="f" fillcolor="silver" stroked="f">
          <v:fill opacity="20316f"/>
          <v:textpath style="font-family:&quot;Arial&quot;;font-size:1pt;font-style:italic" string="CEERP 2018"/>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255" w:rsidRDefault="006D2255">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style="position:absolute;margin-left:0;margin-top:0;width:532.95pt;height:106.55pt;rotation:315;z-index:-251657216;mso-position-horizontal:center;mso-position-horizontal-relative:margin;mso-position-vertical:center;mso-position-vertical-relative:margin" o:allowincell="f" fillcolor="silver" stroked="f">
          <v:fill opacity="20316f"/>
          <v:textpath style="font-family:&quot;Arial&quot;;font-size:1pt;font-style:italic" string="CEERP 2018"/>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255" w:rsidRDefault="006D2255">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4" type="#_x0000_t136" style="position:absolute;margin-left:0;margin-top:0;width:532.95pt;height:106.55pt;rotation:315;z-index:-251653120;mso-position-horizontal:center;mso-position-horizontal-relative:margin;mso-position-vertical:center;mso-position-vertical-relative:margin" o:allowincell="f" fillcolor="silver" stroked="f">
          <v:fill opacity="20316f"/>
          <v:textpath style="font-family:&quot;Arial&quot;;font-size:1pt;font-style:italic" string="CEERP 2018"/>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12E6"/>
      </v:shape>
    </w:pict>
  </w:numPicBullet>
  <w:abstractNum w:abstractNumId="0">
    <w:nsid w:val="04432AE7"/>
    <w:multiLevelType w:val="hybridMultilevel"/>
    <w:tmpl w:val="A3826296"/>
    <w:lvl w:ilvl="0" w:tplc="184EE36E">
      <w:start w:val="2"/>
      <w:numFmt w:val="upperRoman"/>
      <w:lvlText w:val="%1 "/>
      <w:lvlJc w:val="left"/>
      <w:pPr>
        <w:ind w:left="862" w:hanging="72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
    <w:nsid w:val="04903132"/>
    <w:multiLevelType w:val="hybridMultilevel"/>
    <w:tmpl w:val="FEE66258"/>
    <w:lvl w:ilvl="0" w:tplc="040C0007">
      <w:start w:val="1"/>
      <w:numFmt w:val="bullet"/>
      <w:lvlText w:val=""/>
      <w:lvlPicBulletId w:val="0"/>
      <w:lvlJc w:val="left"/>
      <w:pPr>
        <w:ind w:left="720" w:hanging="360"/>
      </w:pPr>
      <w:rPr>
        <w:rFonts w:ascii="Symbol" w:hAnsi="Symbol" w:hint="default"/>
        <w:color w:val="2222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2B25EA"/>
    <w:multiLevelType w:val="hybridMultilevel"/>
    <w:tmpl w:val="81CE2918"/>
    <w:lvl w:ilvl="0" w:tplc="38384318">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8153D1F"/>
    <w:multiLevelType w:val="hybridMultilevel"/>
    <w:tmpl w:val="73DAF7F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292E1B"/>
    <w:multiLevelType w:val="hybridMultilevel"/>
    <w:tmpl w:val="E0887B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A0F0548"/>
    <w:multiLevelType w:val="hybridMultilevel"/>
    <w:tmpl w:val="81342960"/>
    <w:lvl w:ilvl="0" w:tplc="040C0019">
      <w:start w:val="1"/>
      <w:numFmt w:val="lowerLetter"/>
      <w:lvlText w:val="%1."/>
      <w:lvlJc w:val="left"/>
      <w:pPr>
        <w:ind w:left="1222" w:hanging="360"/>
      </w:pPr>
    </w:lvl>
    <w:lvl w:ilvl="1" w:tplc="040C0019" w:tentative="1">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abstractNum w:abstractNumId="6">
    <w:nsid w:val="0ABA363C"/>
    <w:multiLevelType w:val="hybridMultilevel"/>
    <w:tmpl w:val="CFA69A92"/>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7">
    <w:nsid w:val="0D971A5C"/>
    <w:multiLevelType w:val="hybridMultilevel"/>
    <w:tmpl w:val="C0B68EB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27E2364"/>
    <w:multiLevelType w:val="hybridMultilevel"/>
    <w:tmpl w:val="E56C1E76"/>
    <w:lvl w:ilvl="0" w:tplc="00260878">
      <w:start w:val="1"/>
      <w:numFmt w:val="bullet"/>
      <w:lvlText w:val=""/>
      <w:lvlJc w:val="left"/>
      <w:pPr>
        <w:tabs>
          <w:tab w:val="num" w:pos="720"/>
        </w:tabs>
        <w:ind w:left="720" w:hanging="360"/>
      </w:pPr>
      <w:rPr>
        <w:rFonts w:ascii="Wingdings" w:hAnsi="Wingdings" w:hint="default"/>
      </w:rPr>
    </w:lvl>
    <w:lvl w:ilvl="1" w:tplc="2F30CB88" w:tentative="1">
      <w:start w:val="1"/>
      <w:numFmt w:val="bullet"/>
      <w:lvlText w:val=""/>
      <w:lvlJc w:val="left"/>
      <w:pPr>
        <w:tabs>
          <w:tab w:val="num" w:pos="1440"/>
        </w:tabs>
        <w:ind w:left="1440" w:hanging="360"/>
      </w:pPr>
      <w:rPr>
        <w:rFonts w:ascii="Wingdings" w:hAnsi="Wingdings" w:hint="default"/>
      </w:rPr>
    </w:lvl>
    <w:lvl w:ilvl="2" w:tplc="D3A2708A" w:tentative="1">
      <w:start w:val="1"/>
      <w:numFmt w:val="bullet"/>
      <w:lvlText w:val=""/>
      <w:lvlJc w:val="left"/>
      <w:pPr>
        <w:tabs>
          <w:tab w:val="num" w:pos="2160"/>
        </w:tabs>
        <w:ind w:left="2160" w:hanging="360"/>
      </w:pPr>
      <w:rPr>
        <w:rFonts w:ascii="Wingdings" w:hAnsi="Wingdings" w:hint="default"/>
      </w:rPr>
    </w:lvl>
    <w:lvl w:ilvl="3" w:tplc="EFBA3534" w:tentative="1">
      <w:start w:val="1"/>
      <w:numFmt w:val="bullet"/>
      <w:lvlText w:val=""/>
      <w:lvlJc w:val="left"/>
      <w:pPr>
        <w:tabs>
          <w:tab w:val="num" w:pos="2880"/>
        </w:tabs>
        <w:ind w:left="2880" w:hanging="360"/>
      </w:pPr>
      <w:rPr>
        <w:rFonts w:ascii="Wingdings" w:hAnsi="Wingdings" w:hint="default"/>
      </w:rPr>
    </w:lvl>
    <w:lvl w:ilvl="4" w:tplc="55F27CBA" w:tentative="1">
      <w:start w:val="1"/>
      <w:numFmt w:val="bullet"/>
      <w:lvlText w:val=""/>
      <w:lvlJc w:val="left"/>
      <w:pPr>
        <w:tabs>
          <w:tab w:val="num" w:pos="3600"/>
        </w:tabs>
        <w:ind w:left="3600" w:hanging="360"/>
      </w:pPr>
      <w:rPr>
        <w:rFonts w:ascii="Wingdings" w:hAnsi="Wingdings" w:hint="default"/>
      </w:rPr>
    </w:lvl>
    <w:lvl w:ilvl="5" w:tplc="547EBC76" w:tentative="1">
      <w:start w:val="1"/>
      <w:numFmt w:val="bullet"/>
      <w:lvlText w:val=""/>
      <w:lvlJc w:val="left"/>
      <w:pPr>
        <w:tabs>
          <w:tab w:val="num" w:pos="4320"/>
        </w:tabs>
        <w:ind w:left="4320" w:hanging="360"/>
      </w:pPr>
      <w:rPr>
        <w:rFonts w:ascii="Wingdings" w:hAnsi="Wingdings" w:hint="default"/>
      </w:rPr>
    </w:lvl>
    <w:lvl w:ilvl="6" w:tplc="8000093A" w:tentative="1">
      <w:start w:val="1"/>
      <w:numFmt w:val="bullet"/>
      <w:lvlText w:val=""/>
      <w:lvlJc w:val="left"/>
      <w:pPr>
        <w:tabs>
          <w:tab w:val="num" w:pos="5040"/>
        </w:tabs>
        <w:ind w:left="5040" w:hanging="360"/>
      </w:pPr>
      <w:rPr>
        <w:rFonts w:ascii="Wingdings" w:hAnsi="Wingdings" w:hint="default"/>
      </w:rPr>
    </w:lvl>
    <w:lvl w:ilvl="7" w:tplc="31DE95F6" w:tentative="1">
      <w:start w:val="1"/>
      <w:numFmt w:val="bullet"/>
      <w:lvlText w:val=""/>
      <w:lvlJc w:val="left"/>
      <w:pPr>
        <w:tabs>
          <w:tab w:val="num" w:pos="5760"/>
        </w:tabs>
        <w:ind w:left="5760" w:hanging="360"/>
      </w:pPr>
      <w:rPr>
        <w:rFonts w:ascii="Wingdings" w:hAnsi="Wingdings" w:hint="default"/>
      </w:rPr>
    </w:lvl>
    <w:lvl w:ilvl="8" w:tplc="75E4348E" w:tentative="1">
      <w:start w:val="1"/>
      <w:numFmt w:val="bullet"/>
      <w:lvlText w:val=""/>
      <w:lvlJc w:val="left"/>
      <w:pPr>
        <w:tabs>
          <w:tab w:val="num" w:pos="6480"/>
        </w:tabs>
        <w:ind w:left="6480" w:hanging="360"/>
      </w:pPr>
      <w:rPr>
        <w:rFonts w:ascii="Wingdings" w:hAnsi="Wingdings" w:hint="default"/>
      </w:rPr>
    </w:lvl>
  </w:abstractNum>
  <w:abstractNum w:abstractNumId="9">
    <w:nsid w:val="128C3193"/>
    <w:multiLevelType w:val="hybridMultilevel"/>
    <w:tmpl w:val="0792BE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3B12431"/>
    <w:multiLevelType w:val="hybridMultilevel"/>
    <w:tmpl w:val="3D60E816"/>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15690FF2"/>
    <w:multiLevelType w:val="hybridMultilevel"/>
    <w:tmpl w:val="D81404AE"/>
    <w:lvl w:ilvl="0" w:tplc="33D848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83F5213"/>
    <w:multiLevelType w:val="hybridMultilevel"/>
    <w:tmpl w:val="F31E7CCE"/>
    <w:lvl w:ilvl="0" w:tplc="040C0001">
      <w:start w:val="1"/>
      <w:numFmt w:val="bullet"/>
      <w:lvlText w:val=""/>
      <w:lvlJc w:val="left"/>
      <w:pPr>
        <w:ind w:left="819" w:hanging="360"/>
      </w:pPr>
      <w:rPr>
        <w:rFonts w:ascii="Symbol" w:hAnsi="Symbol" w:hint="default"/>
      </w:rPr>
    </w:lvl>
    <w:lvl w:ilvl="1" w:tplc="040C0003" w:tentative="1">
      <w:start w:val="1"/>
      <w:numFmt w:val="bullet"/>
      <w:lvlText w:val="o"/>
      <w:lvlJc w:val="left"/>
      <w:pPr>
        <w:ind w:left="1539" w:hanging="360"/>
      </w:pPr>
      <w:rPr>
        <w:rFonts w:ascii="Courier New" w:hAnsi="Courier New" w:cs="Courier New" w:hint="default"/>
      </w:rPr>
    </w:lvl>
    <w:lvl w:ilvl="2" w:tplc="040C0005" w:tentative="1">
      <w:start w:val="1"/>
      <w:numFmt w:val="bullet"/>
      <w:lvlText w:val=""/>
      <w:lvlJc w:val="left"/>
      <w:pPr>
        <w:ind w:left="2259" w:hanging="360"/>
      </w:pPr>
      <w:rPr>
        <w:rFonts w:ascii="Wingdings" w:hAnsi="Wingdings" w:hint="default"/>
      </w:rPr>
    </w:lvl>
    <w:lvl w:ilvl="3" w:tplc="040C0001" w:tentative="1">
      <w:start w:val="1"/>
      <w:numFmt w:val="bullet"/>
      <w:lvlText w:val=""/>
      <w:lvlJc w:val="left"/>
      <w:pPr>
        <w:ind w:left="2979" w:hanging="360"/>
      </w:pPr>
      <w:rPr>
        <w:rFonts w:ascii="Symbol" w:hAnsi="Symbol" w:hint="default"/>
      </w:rPr>
    </w:lvl>
    <w:lvl w:ilvl="4" w:tplc="040C0003" w:tentative="1">
      <w:start w:val="1"/>
      <w:numFmt w:val="bullet"/>
      <w:lvlText w:val="o"/>
      <w:lvlJc w:val="left"/>
      <w:pPr>
        <w:ind w:left="3699" w:hanging="360"/>
      </w:pPr>
      <w:rPr>
        <w:rFonts w:ascii="Courier New" w:hAnsi="Courier New" w:cs="Courier New" w:hint="default"/>
      </w:rPr>
    </w:lvl>
    <w:lvl w:ilvl="5" w:tplc="040C0005" w:tentative="1">
      <w:start w:val="1"/>
      <w:numFmt w:val="bullet"/>
      <w:lvlText w:val=""/>
      <w:lvlJc w:val="left"/>
      <w:pPr>
        <w:ind w:left="4419" w:hanging="360"/>
      </w:pPr>
      <w:rPr>
        <w:rFonts w:ascii="Wingdings" w:hAnsi="Wingdings" w:hint="default"/>
      </w:rPr>
    </w:lvl>
    <w:lvl w:ilvl="6" w:tplc="040C0001" w:tentative="1">
      <w:start w:val="1"/>
      <w:numFmt w:val="bullet"/>
      <w:lvlText w:val=""/>
      <w:lvlJc w:val="left"/>
      <w:pPr>
        <w:ind w:left="5139" w:hanging="360"/>
      </w:pPr>
      <w:rPr>
        <w:rFonts w:ascii="Symbol" w:hAnsi="Symbol" w:hint="default"/>
      </w:rPr>
    </w:lvl>
    <w:lvl w:ilvl="7" w:tplc="040C0003" w:tentative="1">
      <w:start w:val="1"/>
      <w:numFmt w:val="bullet"/>
      <w:lvlText w:val="o"/>
      <w:lvlJc w:val="left"/>
      <w:pPr>
        <w:ind w:left="5859" w:hanging="360"/>
      </w:pPr>
      <w:rPr>
        <w:rFonts w:ascii="Courier New" w:hAnsi="Courier New" w:cs="Courier New" w:hint="default"/>
      </w:rPr>
    </w:lvl>
    <w:lvl w:ilvl="8" w:tplc="040C0005" w:tentative="1">
      <w:start w:val="1"/>
      <w:numFmt w:val="bullet"/>
      <w:lvlText w:val=""/>
      <w:lvlJc w:val="left"/>
      <w:pPr>
        <w:ind w:left="6579" w:hanging="360"/>
      </w:pPr>
      <w:rPr>
        <w:rFonts w:ascii="Wingdings" w:hAnsi="Wingdings" w:hint="default"/>
      </w:rPr>
    </w:lvl>
  </w:abstractNum>
  <w:abstractNum w:abstractNumId="13">
    <w:nsid w:val="189F3A18"/>
    <w:multiLevelType w:val="hybridMultilevel"/>
    <w:tmpl w:val="E7124042"/>
    <w:lvl w:ilvl="0" w:tplc="A3FC6CA2">
      <w:numFmt w:val="bullet"/>
      <w:lvlText w:val="-"/>
      <w:lvlJc w:val="left"/>
      <w:pPr>
        <w:ind w:left="720" w:hanging="360"/>
      </w:pPr>
      <w:rPr>
        <w:rFonts w:ascii="Gill Sans MT" w:eastAsia="Calibri" w:hAnsi="Gill Sans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A34629D"/>
    <w:multiLevelType w:val="hybridMultilevel"/>
    <w:tmpl w:val="A81E0F12"/>
    <w:lvl w:ilvl="0" w:tplc="FB1ABC76">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5">
    <w:nsid w:val="1AE202E8"/>
    <w:multiLevelType w:val="hybridMultilevel"/>
    <w:tmpl w:val="47AE3020"/>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E2B1414"/>
    <w:multiLevelType w:val="hybridMultilevel"/>
    <w:tmpl w:val="1354C258"/>
    <w:lvl w:ilvl="0" w:tplc="4D62139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0ED5E4F"/>
    <w:multiLevelType w:val="hybridMultilevel"/>
    <w:tmpl w:val="8B80343C"/>
    <w:lvl w:ilvl="0" w:tplc="D8C21B1A">
      <w:start w:val="1"/>
      <w:numFmt w:val="decimal"/>
      <w:lvlText w:val="%1."/>
      <w:lvlJc w:val="left"/>
      <w:pPr>
        <w:ind w:left="786" w:hanging="360"/>
      </w:pPr>
      <w:rPr>
        <w:rFonts w:hint="default"/>
      </w:rPr>
    </w:lvl>
    <w:lvl w:ilvl="1" w:tplc="040C0019">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8">
    <w:nsid w:val="23AD4BAE"/>
    <w:multiLevelType w:val="hybridMultilevel"/>
    <w:tmpl w:val="4A2864E0"/>
    <w:lvl w:ilvl="0" w:tplc="040C000D">
      <w:start w:val="1"/>
      <w:numFmt w:val="bullet"/>
      <w:lvlText w:val=""/>
      <w:lvlJc w:val="left"/>
      <w:pPr>
        <w:ind w:left="1500" w:hanging="360"/>
      </w:pPr>
      <w:rPr>
        <w:rFonts w:ascii="Wingdings" w:hAnsi="Wingdings" w:hint="default"/>
      </w:rPr>
    </w:lvl>
    <w:lvl w:ilvl="1" w:tplc="33D84810">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3B355A9"/>
    <w:multiLevelType w:val="hybridMultilevel"/>
    <w:tmpl w:val="0AE2F7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A193C21"/>
    <w:multiLevelType w:val="hybridMultilevel"/>
    <w:tmpl w:val="132E48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A9723AE"/>
    <w:multiLevelType w:val="hybridMultilevel"/>
    <w:tmpl w:val="E9C25030"/>
    <w:lvl w:ilvl="0" w:tplc="040C0019">
      <w:start w:val="1"/>
      <w:numFmt w:val="lowerLetter"/>
      <w:lvlText w:val="%1."/>
      <w:lvlJc w:val="left"/>
      <w:pPr>
        <w:ind w:left="1222" w:hanging="360"/>
      </w:pPr>
    </w:lvl>
    <w:lvl w:ilvl="1" w:tplc="040C0019" w:tentative="1">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abstractNum w:abstractNumId="22">
    <w:nsid w:val="2B59391D"/>
    <w:multiLevelType w:val="hybridMultilevel"/>
    <w:tmpl w:val="95D0C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BA34014"/>
    <w:multiLevelType w:val="hybridMultilevel"/>
    <w:tmpl w:val="E1727D14"/>
    <w:lvl w:ilvl="0" w:tplc="040C0001">
      <w:start w:val="1"/>
      <w:numFmt w:val="bullet"/>
      <w:lvlText w:val=""/>
      <w:lvlJc w:val="left"/>
      <w:pPr>
        <w:ind w:left="1500" w:hanging="360"/>
      </w:pPr>
      <w:rPr>
        <w:rFonts w:ascii="Symbol" w:hAnsi="Symbol" w:hint="default"/>
      </w:rPr>
    </w:lvl>
    <w:lvl w:ilvl="1" w:tplc="33D84810">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DCC325F"/>
    <w:multiLevelType w:val="hybridMultilevel"/>
    <w:tmpl w:val="307097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E88624D"/>
    <w:multiLevelType w:val="hybridMultilevel"/>
    <w:tmpl w:val="DE643E7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2F0B006B"/>
    <w:multiLevelType w:val="hybridMultilevel"/>
    <w:tmpl w:val="87B0F51A"/>
    <w:lvl w:ilvl="0" w:tplc="040C000D">
      <w:start w:val="1"/>
      <w:numFmt w:val="bullet"/>
      <w:lvlText w:val=""/>
      <w:lvlJc w:val="left"/>
      <w:pPr>
        <w:ind w:left="1500" w:hanging="360"/>
      </w:pPr>
      <w:rPr>
        <w:rFonts w:ascii="Wingdings" w:hAnsi="Wingdings"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27">
    <w:nsid w:val="308B0816"/>
    <w:multiLevelType w:val="hybridMultilevel"/>
    <w:tmpl w:val="7B641E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24666B4"/>
    <w:multiLevelType w:val="hybridMultilevel"/>
    <w:tmpl w:val="E9E6A5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346502B"/>
    <w:multiLevelType w:val="multilevel"/>
    <w:tmpl w:val="36388A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34364358"/>
    <w:multiLevelType w:val="hybridMultilevel"/>
    <w:tmpl w:val="96DC2244"/>
    <w:lvl w:ilvl="0" w:tplc="D7F08D96">
      <w:start w:val="1"/>
      <w:numFmt w:val="bullet"/>
      <w:lvlText w:val="•"/>
      <w:lvlJc w:val="left"/>
      <w:pPr>
        <w:tabs>
          <w:tab w:val="num" w:pos="720"/>
        </w:tabs>
        <w:ind w:left="720" w:hanging="360"/>
      </w:pPr>
      <w:rPr>
        <w:rFonts w:ascii="Arial" w:hAnsi="Arial" w:hint="default"/>
      </w:rPr>
    </w:lvl>
    <w:lvl w:ilvl="1" w:tplc="23A82BAA" w:tentative="1">
      <w:start w:val="1"/>
      <w:numFmt w:val="bullet"/>
      <w:lvlText w:val="•"/>
      <w:lvlJc w:val="left"/>
      <w:pPr>
        <w:tabs>
          <w:tab w:val="num" w:pos="1440"/>
        </w:tabs>
        <w:ind w:left="1440" w:hanging="360"/>
      </w:pPr>
      <w:rPr>
        <w:rFonts w:ascii="Arial" w:hAnsi="Arial" w:hint="default"/>
      </w:rPr>
    </w:lvl>
    <w:lvl w:ilvl="2" w:tplc="7E84133E" w:tentative="1">
      <w:start w:val="1"/>
      <w:numFmt w:val="bullet"/>
      <w:lvlText w:val="•"/>
      <w:lvlJc w:val="left"/>
      <w:pPr>
        <w:tabs>
          <w:tab w:val="num" w:pos="2160"/>
        </w:tabs>
        <w:ind w:left="2160" w:hanging="360"/>
      </w:pPr>
      <w:rPr>
        <w:rFonts w:ascii="Arial" w:hAnsi="Arial" w:hint="default"/>
      </w:rPr>
    </w:lvl>
    <w:lvl w:ilvl="3" w:tplc="B51A53F2" w:tentative="1">
      <w:start w:val="1"/>
      <w:numFmt w:val="bullet"/>
      <w:lvlText w:val="•"/>
      <w:lvlJc w:val="left"/>
      <w:pPr>
        <w:tabs>
          <w:tab w:val="num" w:pos="2880"/>
        </w:tabs>
        <w:ind w:left="2880" w:hanging="360"/>
      </w:pPr>
      <w:rPr>
        <w:rFonts w:ascii="Arial" w:hAnsi="Arial" w:hint="default"/>
      </w:rPr>
    </w:lvl>
    <w:lvl w:ilvl="4" w:tplc="D91EDD90" w:tentative="1">
      <w:start w:val="1"/>
      <w:numFmt w:val="bullet"/>
      <w:lvlText w:val="•"/>
      <w:lvlJc w:val="left"/>
      <w:pPr>
        <w:tabs>
          <w:tab w:val="num" w:pos="3600"/>
        </w:tabs>
        <w:ind w:left="3600" w:hanging="360"/>
      </w:pPr>
      <w:rPr>
        <w:rFonts w:ascii="Arial" w:hAnsi="Arial" w:hint="default"/>
      </w:rPr>
    </w:lvl>
    <w:lvl w:ilvl="5" w:tplc="8EF86664" w:tentative="1">
      <w:start w:val="1"/>
      <w:numFmt w:val="bullet"/>
      <w:lvlText w:val="•"/>
      <w:lvlJc w:val="left"/>
      <w:pPr>
        <w:tabs>
          <w:tab w:val="num" w:pos="4320"/>
        </w:tabs>
        <w:ind w:left="4320" w:hanging="360"/>
      </w:pPr>
      <w:rPr>
        <w:rFonts w:ascii="Arial" w:hAnsi="Arial" w:hint="default"/>
      </w:rPr>
    </w:lvl>
    <w:lvl w:ilvl="6" w:tplc="64BC1864" w:tentative="1">
      <w:start w:val="1"/>
      <w:numFmt w:val="bullet"/>
      <w:lvlText w:val="•"/>
      <w:lvlJc w:val="left"/>
      <w:pPr>
        <w:tabs>
          <w:tab w:val="num" w:pos="5040"/>
        </w:tabs>
        <w:ind w:left="5040" w:hanging="360"/>
      </w:pPr>
      <w:rPr>
        <w:rFonts w:ascii="Arial" w:hAnsi="Arial" w:hint="default"/>
      </w:rPr>
    </w:lvl>
    <w:lvl w:ilvl="7" w:tplc="2A5A092C" w:tentative="1">
      <w:start w:val="1"/>
      <w:numFmt w:val="bullet"/>
      <w:lvlText w:val="•"/>
      <w:lvlJc w:val="left"/>
      <w:pPr>
        <w:tabs>
          <w:tab w:val="num" w:pos="5760"/>
        </w:tabs>
        <w:ind w:left="5760" w:hanging="360"/>
      </w:pPr>
      <w:rPr>
        <w:rFonts w:ascii="Arial" w:hAnsi="Arial" w:hint="default"/>
      </w:rPr>
    </w:lvl>
    <w:lvl w:ilvl="8" w:tplc="5AE0A7AA" w:tentative="1">
      <w:start w:val="1"/>
      <w:numFmt w:val="bullet"/>
      <w:lvlText w:val="•"/>
      <w:lvlJc w:val="left"/>
      <w:pPr>
        <w:tabs>
          <w:tab w:val="num" w:pos="6480"/>
        </w:tabs>
        <w:ind w:left="6480" w:hanging="360"/>
      </w:pPr>
      <w:rPr>
        <w:rFonts w:ascii="Arial" w:hAnsi="Arial" w:hint="default"/>
      </w:rPr>
    </w:lvl>
  </w:abstractNum>
  <w:abstractNum w:abstractNumId="31">
    <w:nsid w:val="35030095"/>
    <w:multiLevelType w:val="hybridMultilevel"/>
    <w:tmpl w:val="F0E6527E"/>
    <w:lvl w:ilvl="0" w:tplc="33D848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654062D"/>
    <w:multiLevelType w:val="hybridMultilevel"/>
    <w:tmpl w:val="3BDCC7F2"/>
    <w:lvl w:ilvl="0" w:tplc="33D84810">
      <w:numFmt w:val="bullet"/>
      <w:lvlText w:val="-"/>
      <w:lvlJc w:val="left"/>
      <w:pPr>
        <w:ind w:left="1797" w:hanging="360"/>
      </w:pPr>
      <w:rPr>
        <w:rFonts w:ascii="Calibri" w:eastAsiaTheme="minorHAnsi" w:hAnsi="Calibri" w:cs="Calibri" w:hint="default"/>
      </w:rPr>
    </w:lvl>
    <w:lvl w:ilvl="1" w:tplc="33D84810">
      <w:numFmt w:val="bullet"/>
      <w:lvlText w:val="-"/>
      <w:lvlJc w:val="left"/>
      <w:pPr>
        <w:ind w:left="2517" w:hanging="360"/>
      </w:pPr>
      <w:rPr>
        <w:rFonts w:ascii="Calibri" w:eastAsiaTheme="minorHAnsi" w:hAnsi="Calibri" w:cs="Calibri" w:hint="default"/>
      </w:rPr>
    </w:lvl>
    <w:lvl w:ilvl="2" w:tplc="040C0005" w:tentative="1">
      <w:start w:val="1"/>
      <w:numFmt w:val="bullet"/>
      <w:lvlText w:val=""/>
      <w:lvlJc w:val="left"/>
      <w:pPr>
        <w:ind w:left="3237" w:hanging="360"/>
      </w:pPr>
      <w:rPr>
        <w:rFonts w:ascii="Wingdings" w:hAnsi="Wingdings" w:hint="default"/>
      </w:rPr>
    </w:lvl>
    <w:lvl w:ilvl="3" w:tplc="040C0001" w:tentative="1">
      <w:start w:val="1"/>
      <w:numFmt w:val="bullet"/>
      <w:lvlText w:val=""/>
      <w:lvlJc w:val="left"/>
      <w:pPr>
        <w:ind w:left="3957" w:hanging="360"/>
      </w:pPr>
      <w:rPr>
        <w:rFonts w:ascii="Symbol" w:hAnsi="Symbol" w:hint="default"/>
      </w:rPr>
    </w:lvl>
    <w:lvl w:ilvl="4" w:tplc="040C0003" w:tentative="1">
      <w:start w:val="1"/>
      <w:numFmt w:val="bullet"/>
      <w:lvlText w:val="o"/>
      <w:lvlJc w:val="left"/>
      <w:pPr>
        <w:ind w:left="4677" w:hanging="360"/>
      </w:pPr>
      <w:rPr>
        <w:rFonts w:ascii="Courier New" w:hAnsi="Courier New" w:cs="Courier New" w:hint="default"/>
      </w:rPr>
    </w:lvl>
    <w:lvl w:ilvl="5" w:tplc="040C0005" w:tentative="1">
      <w:start w:val="1"/>
      <w:numFmt w:val="bullet"/>
      <w:lvlText w:val=""/>
      <w:lvlJc w:val="left"/>
      <w:pPr>
        <w:ind w:left="5397" w:hanging="360"/>
      </w:pPr>
      <w:rPr>
        <w:rFonts w:ascii="Wingdings" w:hAnsi="Wingdings" w:hint="default"/>
      </w:rPr>
    </w:lvl>
    <w:lvl w:ilvl="6" w:tplc="040C0001" w:tentative="1">
      <w:start w:val="1"/>
      <w:numFmt w:val="bullet"/>
      <w:lvlText w:val=""/>
      <w:lvlJc w:val="left"/>
      <w:pPr>
        <w:ind w:left="6117" w:hanging="360"/>
      </w:pPr>
      <w:rPr>
        <w:rFonts w:ascii="Symbol" w:hAnsi="Symbol" w:hint="default"/>
      </w:rPr>
    </w:lvl>
    <w:lvl w:ilvl="7" w:tplc="040C0003" w:tentative="1">
      <w:start w:val="1"/>
      <w:numFmt w:val="bullet"/>
      <w:lvlText w:val="o"/>
      <w:lvlJc w:val="left"/>
      <w:pPr>
        <w:ind w:left="6837" w:hanging="360"/>
      </w:pPr>
      <w:rPr>
        <w:rFonts w:ascii="Courier New" w:hAnsi="Courier New" w:cs="Courier New" w:hint="default"/>
      </w:rPr>
    </w:lvl>
    <w:lvl w:ilvl="8" w:tplc="040C0005" w:tentative="1">
      <w:start w:val="1"/>
      <w:numFmt w:val="bullet"/>
      <w:lvlText w:val=""/>
      <w:lvlJc w:val="left"/>
      <w:pPr>
        <w:ind w:left="7557" w:hanging="360"/>
      </w:pPr>
      <w:rPr>
        <w:rFonts w:ascii="Wingdings" w:hAnsi="Wingdings" w:hint="default"/>
      </w:rPr>
    </w:lvl>
  </w:abstractNum>
  <w:abstractNum w:abstractNumId="33">
    <w:nsid w:val="3E93599E"/>
    <w:multiLevelType w:val="hybridMultilevel"/>
    <w:tmpl w:val="B0728F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45AA5B4E"/>
    <w:multiLevelType w:val="hybridMultilevel"/>
    <w:tmpl w:val="F4F26D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7B6507C"/>
    <w:multiLevelType w:val="hybridMultilevel"/>
    <w:tmpl w:val="FBE88962"/>
    <w:lvl w:ilvl="0" w:tplc="A3FC6CA2">
      <w:numFmt w:val="bullet"/>
      <w:lvlText w:val="-"/>
      <w:lvlJc w:val="left"/>
      <w:pPr>
        <w:ind w:left="720" w:hanging="360"/>
      </w:pPr>
      <w:rPr>
        <w:rFonts w:ascii="Gill Sans MT" w:eastAsia="Calibri" w:hAnsi="Gill Sans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9B13E3B"/>
    <w:multiLevelType w:val="hybridMultilevel"/>
    <w:tmpl w:val="4DAE9066"/>
    <w:lvl w:ilvl="0" w:tplc="FCC82ED8">
      <w:start w:val="1"/>
      <w:numFmt w:val="bullet"/>
      <w:lvlText w:val=""/>
      <w:lvlJc w:val="left"/>
      <w:pPr>
        <w:tabs>
          <w:tab w:val="num" w:pos="720"/>
        </w:tabs>
        <w:ind w:left="720" w:hanging="360"/>
      </w:pPr>
      <w:rPr>
        <w:rFonts w:ascii="Wingdings" w:hAnsi="Wingdings" w:hint="default"/>
      </w:rPr>
    </w:lvl>
    <w:lvl w:ilvl="1" w:tplc="9C2CD724" w:tentative="1">
      <w:start w:val="1"/>
      <w:numFmt w:val="bullet"/>
      <w:lvlText w:val=""/>
      <w:lvlJc w:val="left"/>
      <w:pPr>
        <w:tabs>
          <w:tab w:val="num" w:pos="1440"/>
        </w:tabs>
        <w:ind w:left="1440" w:hanging="360"/>
      </w:pPr>
      <w:rPr>
        <w:rFonts w:ascii="Wingdings" w:hAnsi="Wingdings" w:hint="default"/>
      </w:rPr>
    </w:lvl>
    <w:lvl w:ilvl="2" w:tplc="02C6D08C" w:tentative="1">
      <w:start w:val="1"/>
      <w:numFmt w:val="bullet"/>
      <w:lvlText w:val=""/>
      <w:lvlJc w:val="left"/>
      <w:pPr>
        <w:tabs>
          <w:tab w:val="num" w:pos="2160"/>
        </w:tabs>
        <w:ind w:left="2160" w:hanging="360"/>
      </w:pPr>
      <w:rPr>
        <w:rFonts w:ascii="Wingdings" w:hAnsi="Wingdings" w:hint="default"/>
      </w:rPr>
    </w:lvl>
    <w:lvl w:ilvl="3" w:tplc="0F7EADD4" w:tentative="1">
      <w:start w:val="1"/>
      <w:numFmt w:val="bullet"/>
      <w:lvlText w:val=""/>
      <w:lvlJc w:val="left"/>
      <w:pPr>
        <w:tabs>
          <w:tab w:val="num" w:pos="2880"/>
        </w:tabs>
        <w:ind w:left="2880" w:hanging="360"/>
      </w:pPr>
      <w:rPr>
        <w:rFonts w:ascii="Wingdings" w:hAnsi="Wingdings" w:hint="default"/>
      </w:rPr>
    </w:lvl>
    <w:lvl w:ilvl="4" w:tplc="4A5C3F7C" w:tentative="1">
      <w:start w:val="1"/>
      <w:numFmt w:val="bullet"/>
      <w:lvlText w:val=""/>
      <w:lvlJc w:val="left"/>
      <w:pPr>
        <w:tabs>
          <w:tab w:val="num" w:pos="3600"/>
        </w:tabs>
        <w:ind w:left="3600" w:hanging="360"/>
      </w:pPr>
      <w:rPr>
        <w:rFonts w:ascii="Wingdings" w:hAnsi="Wingdings" w:hint="default"/>
      </w:rPr>
    </w:lvl>
    <w:lvl w:ilvl="5" w:tplc="FF76F086" w:tentative="1">
      <w:start w:val="1"/>
      <w:numFmt w:val="bullet"/>
      <w:lvlText w:val=""/>
      <w:lvlJc w:val="left"/>
      <w:pPr>
        <w:tabs>
          <w:tab w:val="num" w:pos="4320"/>
        </w:tabs>
        <w:ind w:left="4320" w:hanging="360"/>
      </w:pPr>
      <w:rPr>
        <w:rFonts w:ascii="Wingdings" w:hAnsi="Wingdings" w:hint="default"/>
      </w:rPr>
    </w:lvl>
    <w:lvl w:ilvl="6" w:tplc="E27657F8" w:tentative="1">
      <w:start w:val="1"/>
      <w:numFmt w:val="bullet"/>
      <w:lvlText w:val=""/>
      <w:lvlJc w:val="left"/>
      <w:pPr>
        <w:tabs>
          <w:tab w:val="num" w:pos="5040"/>
        </w:tabs>
        <w:ind w:left="5040" w:hanging="360"/>
      </w:pPr>
      <w:rPr>
        <w:rFonts w:ascii="Wingdings" w:hAnsi="Wingdings" w:hint="default"/>
      </w:rPr>
    </w:lvl>
    <w:lvl w:ilvl="7" w:tplc="4252C4A4" w:tentative="1">
      <w:start w:val="1"/>
      <w:numFmt w:val="bullet"/>
      <w:lvlText w:val=""/>
      <w:lvlJc w:val="left"/>
      <w:pPr>
        <w:tabs>
          <w:tab w:val="num" w:pos="5760"/>
        </w:tabs>
        <w:ind w:left="5760" w:hanging="360"/>
      </w:pPr>
      <w:rPr>
        <w:rFonts w:ascii="Wingdings" w:hAnsi="Wingdings" w:hint="default"/>
      </w:rPr>
    </w:lvl>
    <w:lvl w:ilvl="8" w:tplc="6E705E82" w:tentative="1">
      <w:start w:val="1"/>
      <w:numFmt w:val="bullet"/>
      <w:lvlText w:val=""/>
      <w:lvlJc w:val="left"/>
      <w:pPr>
        <w:tabs>
          <w:tab w:val="num" w:pos="6480"/>
        </w:tabs>
        <w:ind w:left="6480" w:hanging="360"/>
      </w:pPr>
      <w:rPr>
        <w:rFonts w:ascii="Wingdings" w:hAnsi="Wingdings" w:hint="default"/>
      </w:rPr>
    </w:lvl>
  </w:abstractNum>
  <w:abstractNum w:abstractNumId="37">
    <w:nsid w:val="4BCE5CC0"/>
    <w:multiLevelType w:val="hybridMultilevel"/>
    <w:tmpl w:val="CE8EA8E4"/>
    <w:lvl w:ilvl="0" w:tplc="040C000F">
      <w:start w:val="1"/>
      <w:numFmt w:val="decimal"/>
      <w:lvlText w:val="%1."/>
      <w:lvlJc w:val="left"/>
      <w:pPr>
        <w:ind w:left="502" w:hanging="360"/>
      </w:pPr>
      <w:rPr>
        <w:rFonts w:hint="default"/>
      </w:rPr>
    </w:lvl>
    <w:lvl w:ilvl="1" w:tplc="040C0019">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8">
    <w:nsid w:val="50866BF7"/>
    <w:multiLevelType w:val="hybridMultilevel"/>
    <w:tmpl w:val="5F12AB30"/>
    <w:lvl w:ilvl="0" w:tplc="A3FC6CA2">
      <w:numFmt w:val="bullet"/>
      <w:lvlText w:val="-"/>
      <w:lvlJc w:val="left"/>
      <w:pPr>
        <w:ind w:left="720" w:hanging="360"/>
      </w:pPr>
      <w:rPr>
        <w:rFonts w:ascii="Gill Sans MT" w:eastAsia="Calibri" w:hAnsi="Gill Sans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6473750"/>
    <w:multiLevelType w:val="hybridMultilevel"/>
    <w:tmpl w:val="C74C3C76"/>
    <w:lvl w:ilvl="0" w:tplc="DCE6EF96">
      <w:start w:val="1"/>
      <w:numFmt w:val="bullet"/>
      <w:pStyle w:val="Paragraphedelist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92100ED"/>
    <w:multiLevelType w:val="hybridMultilevel"/>
    <w:tmpl w:val="EA76765A"/>
    <w:lvl w:ilvl="0" w:tplc="587E2F6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5995696C"/>
    <w:multiLevelType w:val="hybridMultilevel"/>
    <w:tmpl w:val="2CB2EF54"/>
    <w:lvl w:ilvl="0" w:tplc="DCE6EF9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A67611C"/>
    <w:multiLevelType w:val="hybridMultilevel"/>
    <w:tmpl w:val="ADCE401E"/>
    <w:lvl w:ilvl="0" w:tplc="0B8400D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5C4809EB"/>
    <w:multiLevelType w:val="hybridMultilevel"/>
    <w:tmpl w:val="7EBC708E"/>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4">
    <w:nsid w:val="5EEB21EF"/>
    <w:multiLevelType w:val="hybridMultilevel"/>
    <w:tmpl w:val="58AAE068"/>
    <w:lvl w:ilvl="0" w:tplc="040C0007">
      <w:start w:val="1"/>
      <w:numFmt w:val="bullet"/>
      <w:lvlText w:val=""/>
      <w:lvlPicBulletId w:val="0"/>
      <w:lvlJc w:val="left"/>
      <w:pPr>
        <w:ind w:left="720" w:hanging="360"/>
      </w:pPr>
      <w:rPr>
        <w:rFonts w:ascii="Symbol" w:hAnsi="Symbol" w:hint="default"/>
      </w:rPr>
    </w:lvl>
    <w:lvl w:ilvl="1" w:tplc="A3FC6CA2">
      <w:numFmt w:val="bullet"/>
      <w:lvlText w:val="-"/>
      <w:lvlJc w:val="left"/>
      <w:pPr>
        <w:ind w:left="1440" w:hanging="360"/>
      </w:pPr>
      <w:rPr>
        <w:rFonts w:ascii="Gill Sans MT" w:eastAsia="Calibri" w:hAnsi="Gill Sans MT"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0987507"/>
    <w:multiLevelType w:val="hybridMultilevel"/>
    <w:tmpl w:val="B9380DE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1F0787E"/>
    <w:multiLevelType w:val="hybridMultilevel"/>
    <w:tmpl w:val="8AEE70DE"/>
    <w:lvl w:ilvl="0" w:tplc="040C000F">
      <w:start w:val="1"/>
      <w:numFmt w:val="bullet"/>
      <w:lvlText w:val=""/>
      <w:lvlJc w:val="left"/>
      <w:pPr>
        <w:ind w:left="1500" w:hanging="360"/>
      </w:pPr>
      <w:rPr>
        <w:rFonts w:ascii="Wingdings" w:hAnsi="Wingdings" w:hint="default"/>
      </w:rPr>
    </w:lvl>
    <w:lvl w:ilvl="1" w:tplc="040C0019">
      <w:numFmt w:val="bullet"/>
      <w:lvlText w:val="-"/>
      <w:lvlJc w:val="left"/>
      <w:pPr>
        <w:ind w:left="1440" w:hanging="360"/>
      </w:pPr>
      <w:rPr>
        <w:rFonts w:ascii="Calibri" w:eastAsiaTheme="minorHAnsi" w:hAnsi="Calibri" w:cs="Calibri"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47">
    <w:nsid w:val="64513879"/>
    <w:multiLevelType w:val="hybridMultilevel"/>
    <w:tmpl w:val="8F0C223C"/>
    <w:lvl w:ilvl="0" w:tplc="C0761B96">
      <w:start w:val="1"/>
      <w:numFmt w:val="bullet"/>
      <w:lvlText w:val="•"/>
      <w:lvlJc w:val="left"/>
      <w:pPr>
        <w:tabs>
          <w:tab w:val="num" w:pos="720"/>
        </w:tabs>
        <w:ind w:left="720" w:hanging="360"/>
      </w:pPr>
      <w:rPr>
        <w:rFonts w:ascii="Arial" w:hAnsi="Arial" w:hint="default"/>
      </w:rPr>
    </w:lvl>
    <w:lvl w:ilvl="1" w:tplc="B396104E">
      <w:start w:val="5455"/>
      <w:numFmt w:val="bullet"/>
      <w:lvlText w:val="–"/>
      <w:lvlJc w:val="left"/>
      <w:pPr>
        <w:tabs>
          <w:tab w:val="num" w:pos="1440"/>
        </w:tabs>
        <w:ind w:left="1440" w:hanging="360"/>
      </w:pPr>
      <w:rPr>
        <w:rFonts w:ascii="Arial" w:hAnsi="Arial" w:hint="default"/>
      </w:rPr>
    </w:lvl>
    <w:lvl w:ilvl="2" w:tplc="C91AA808" w:tentative="1">
      <w:start w:val="1"/>
      <w:numFmt w:val="bullet"/>
      <w:lvlText w:val="•"/>
      <w:lvlJc w:val="left"/>
      <w:pPr>
        <w:tabs>
          <w:tab w:val="num" w:pos="2160"/>
        </w:tabs>
        <w:ind w:left="2160" w:hanging="360"/>
      </w:pPr>
      <w:rPr>
        <w:rFonts w:ascii="Arial" w:hAnsi="Arial" w:hint="default"/>
      </w:rPr>
    </w:lvl>
    <w:lvl w:ilvl="3" w:tplc="C09252D2" w:tentative="1">
      <w:start w:val="1"/>
      <w:numFmt w:val="bullet"/>
      <w:lvlText w:val="•"/>
      <w:lvlJc w:val="left"/>
      <w:pPr>
        <w:tabs>
          <w:tab w:val="num" w:pos="2880"/>
        </w:tabs>
        <w:ind w:left="2880" w:hanging="360"/>
      </w:pPr>
      <w:rPr>
        <w:rFonts w:ascii="Arial" w:hAnsi="Arial" w:hint="default"/>
      </w:rPr>
    </w:lvl>
    <w:lvl w:ilvl="4" w:tplc="BEE876E2" w:tentative="1">
      <w:start w:val="1"/>
      <w:numFmt w:val="bullet"/>
      <w:lvlText w:val="•"/>
      <w:lvlJc w:val="left"/>
      <w:pPr>
        <w:tabs>
          <w:tab w:val="num" w:pos="3600"/>
        </w:tabs>
        <w:ind w:left="3600" w:hanging="360"/>
      </w:pPr>
      <w:rPr>
        <w:rFonts w:ascii="Arial" w:hAnsi="Arial" w:hint="default"/>
      </w:rPr>
    </w:lvl>
    <w:lvl w:ilvl="5" w:tplc="17AC7432" w:tentative="1">
      <w:start w:val="1"/>
      <w:numFmt w:val="bullet"/>
      <w:lvlText w:val="•"/>
      <w:lvlJc w:val="left"/>
      <w:pPr>
        <w:tabs>
          <w:tab w:val="num" w:pos="4320"/>
        </w:tabs>
        <w:ind w:left="4320" w:hanging="360"/>
      </w:pPr>
      <w:rPr>
        <w:rFonts w:ascii="Arial" w:hAnsi="Arial" w:hint="default"/>
      </w:rPr>
    </w:lvl>
    <w:lvl w:ilvl="6" w:tplc="35E8947C" w:tentative="1">
      <w:start w:val="1"/>
      <w:numFmt w:val="bullet"/>
      <w:lvlText w:val="•"/>
      <w:lvlJc w:val="left"/>
      <w:pPr>
        <w:tabs>
          <w:tab w:val="num" w:pos="5040"/>
        </w:tabs>
        <w:ind w:left="5040" w:hanging="360"/>
      </w:pPr>
      <w:rPr>
        <w:rFonts w:ascii="Arial" w:hAnsi="Arial" w:hint="default"/>
      </w:rPr>
    </w:lvl>
    <w:lvl w:ilvl="7" w:tplc="C51EB318" w:tentative="1">
      <w:start w:val="1"/>
      <w:numFmt w:val="bullet"/>
      <w:lvlText w:val="•"/>
      <w:lvlJc w:val="left"/>
      <w:pPr>
        <w:tabs>
          <w:tab w:val="num" w:pos="5760"/>
        </w:tabs>
        <w:ind w:left="5760" w:hanging="360"/>
      </w:pPr>
      <w:rPr>
        <w:rFonts w:ascii="Arial" w:hAnsi="Arial" w:hint="default"/>
      </w:rPr>
    </w:lvl>
    <w:lvl w:ilvl="8" w:tplc="512EC45A" w:tentative="1">
      <w:start w:val="1"/>
      <w:numFmt w:val="bullet"/>
      <w:lvlText w:val="•"/>
      <w:lvlJc w:val="left"/>
      <w:pPr>
        <w:tabs>
          <w:tab w:val="num" w:pos="6480"/>
        </w:tabs>
        <w:ind w:left="6480" w:hanging="360"/>
      </w:pPr>
      <w:rPr>
        <w:rFonts w:ascii="Arial" w:hAnsi="Arial" w:hint="default"/>
      </w:rPr>
    </w:lvl>
  </w:abstractNum>
  <w:abstractNum w:abstractNumId="48">
    <w:nsid w:val="668D0082"/>
    <w:multiLevelType w:val="hybridMultilevel"/>
    <w:tmpl w:val="3956100A"/>
    <w:lvl w:ilvl="0" w:tplc="33D848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9885DE8"/>
    <w:multiLevelType w:val="hybridMultilevel"/>
    <w:tmpl w:val="B9BC11E4"/>
    <w:lvl w:ilvl="0" w:tplc="1FF66792">
      <w:start w:val="1"/>
      <w:numFmt w:val="bullet"/>
      <w:lvlText w:val="­"/>
      <w:lvlJc w:val="left"/>
      <w:pPr>
        <w:ind w:left="720" w:hanging="360"/>
      </w:pPr>
      <w:rPr>
        <w:rFonts w:hAnsi="Courier New" w:hint="default"/>
        <w:sz w:val="28"/>
        <w:szCs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6AB738A7"/>
    <w:multiLevelType w:val="hybridMultilevel"/>
    <w:tmpl w:val="1AD00B10"/>
    <w:lvl w:ilvl="0" w:tplc="7BEC8E92">
      <w:start w:val="2"/>
      <w:numFmt w:val="upperRoman"/>
      <w:lvlText w:val="%1."/>
      <w:lvlJc w:val="left"/>
      <w:pPr>
        <w:ind w:left="862" w:hanging="72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1">
    <w:nsid w:val="6CF967C1"/>
    <w:multiLevelType w:val="hybridMultilevel"/>
    <w:tmpl w:val="376EEA54"/>
    <w:lvl w:ilvl="0" w:tplc="06D218C6">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0EE2C2C"/>
    <w:multiLevelType w:val="hybridMultilevel"/>
    <w:tmpl w:val="CE8EA8E4"/>
    <w:lvl w:ilvl="0" w:tplc="040C000F">
      <w:start w:val="1"/>
      <w:numFmt w:val="decimal"/>
      <w:lvlText w:val="%1."/>
      <w:lvlJc w:val="left"/>
      <w:pPr>
        <w:ind w:left="502" w:hanging="360"/>
      </w:pPr>
      <w:rPr>
        <w:rFonts w:hint="default"/>
      </w:rPr>
    </w:lvl>
    <w:lvl w:ilvl="1" w:tplc="040C0019">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3">
    <w:nsid w:val="74984335"/>
    <w:multiLevelType w:val="hybridMultilevel"/>
    <w:tmpl w:val="523ACC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4EC421F"/>
    <w:multiLevelType w:val="hybridMultilevel"/>
    <w:tmpl w:val="D58268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785654B8"/>
    <w:multiLevelType w:val="hybridMultilevel"/>
    <w:tmpl w:val="A6348D9A"/>
    <w:lvl w:ilvl="0" w:tplc="6E9A9522">
      <w:start w:val="1"/>
      <w:numFmt w:val="upperRoman"/>
      <w:pStyle w:val="Titre1"/>
      <w:lvlText w:val="%1."/>
      <w:lvlJc w:val="right"/>
      <w:pPr>
        <w:ind w:left="540" w:hanging="180"/>
      </w:pPr>
    </w:lvl>
    <w:lvl w:ilvl="1" w:tplc="163AFA4C" w:tentative="1">
      <w:start w:val="1"/>
      <w:numFmt w:val="lowerLetter"/>
      <w:lvlText w:val="%2."/>
      <w:lvlJc w:val="left"/>
      <w:pPr>
        <w:ind w:left="1440" w:hanging="360"/>
      </w:pPr>
    </w:lvl>
    <w:lvl w:ilvl="2" w:tplc="E7322508" w:tentative="1">
      <w:start w:val="1"/>
      <w:numFmt w:val="lowerRoman"/>
      <w:lvlText w:val="%3."/>
      <w:lvlJc w:val="right"/>
      <w:pPr>
        <w:ind w:left="2160" w:hanging="180"/>
      </w:pPr>
    </w:lvl>
    <w:lvl w:ilvl="3" w:tplc="E54E8050" w:tentative="1">
      <w:start w:val="1"/>
      <w:numFmt w:val="decimal"/>
      <w:lvlText w:val="%4."/>
      <w:lvlJc w:val="left"/>
      <w:pPr>
        <w:ind w:left="2880" w:hanging="360"/>
      </w:pPr>
    </w:lvl>
    <w:lvl w:ilvl="4" w:tplc="2380647E" w:tentative="1">
      <w:start w:val="1"/>
      <w:numFmt w:val="lowerLetter"/>
      <w:lvlText w:val="%5."/>
      <w:lvlJc w:val="left"/>
      <w:pPr>
        <w:ind w:left="3600" w:hanging="360"/>
      </w:pPr>
    </w:lvl>
    <w:lvl w:ilvl="5" w:tplc="D63A2FF4" w:tentative="1">
      <w:start w:val="1"/>
      <w:numFmt w:val="lowerRoman"/>
      <w:lvlText w:val="%6."/>
      <w:lvlJc w:val="right"/>
      <w:pPr>
        <w:ind w:left="4320" w:hanging="180"/>
      </w:pPr>
    </w:lvl>
    <w:lvl w:ilvl="6" w:tplc="148EEE7C" w:tentative="1">
      <w:start w:val="1"/>
      <w:numFmt w:val="decimal"/>
      <w:lvlText w:val="%7."/>
      <w:lvlJc w:val="left"/>
      <w:pPr>
        <w:ind w:left="5040" w:hanging="360"/>
      </w:pPr>
    </w:lvl>
    <w:lvl w:ilvl="7" w:tplc="A5D2F500" w:tentative="1">
      <w:start w:val="1"/>
      <w:numFmt w:val="lowerLetter"/>
      <w:lvlText w:val="%8."/>
      <w:lvlJc w:val="left"/>
      <w:pPr>
        <w:ind w:left="5760" w:hanging="360"/>
      </w:pPr>
    </w:lvl>
    <w:lvl w:ilvl="8" w:tplc="97E24D7C" w:tentative="1">
      <w:start w:val="1"/>
      <w:numFmt w:val="lowerRoman"/>
      <w:lvlText w:val="%9."/>
      <w:lvlJc w:val="right"/>
      <w:pPr>
        <w:ind w:left="6480" w:hanging="180"/>
      </w:pPr>
    </w:lvl>
  </w:abstractNum>
  <w:abstractNum w:abstractNumId="56">
    <w:nsid w:val="793E1805"/>
    <w:multiLevelType w:val="hybridMultilevel"/>
    <w:tmpl w:val="355E9EE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1"/>
  </w:num>
  <w:num w:numId="2">
    <w:abstractNumId w:val="7"/>
  </w:num>
  <w:num w:numId="3">
    <w:abstractNumId w:val="19"/>
  </w:num>
  <w:num w:numId="4">
    <w:abstractNumId w:val="32"/>
  </w:num>
  <w:num w:numId="5">
    <w:abstractNumId w:val="44"/>
  </w:num>
  <w:num w:numId="6">
    <w:abstractNumId w:val="39"/>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num>
  <w:num w:numId="9">
    <w:abstractNumId w:val="14"/>
  </w:num>
  <w:num w:numId="10">
    <w:abstractNumId w:val="52"/>
  </w:num>
  <w:num w:numId="11">
    <w:abstractNumId w:val="51"/>
  </w:num>
  <w:num w:numId="12">
    <w:abstractNumId w:val="1"/>
  </w:num>
  <w:num w:numId="13">
    <w:abstractNumId w:val="21"/>
  </w:num>
  <w:num w:numId="14">
    <w:abstractNumId w:val="12"/>
  </w:num>
  <w:num w:numId="15">
    <w:abstractNumId w:val="54"/>
  </w:num>
  <w:num w:numId="16">
    <w:abstractNumId w:val="25"/>
  </w:num>
  <w:num w:numId="17">
    <w:abstractNumId w:val="28"/>
  </w:num>
  <w:num w:numId="18">
    <w:abstractNumId w:val="6"/>
  </w:num>
  <w:num w:numId="19">
    <w:abstractNumId w:val="5"/>
  </w:num>
  <w:num w:numId="20">
    <w:abstractNumId w:val="9"/>
  </w:num>
  <w:num w:numId="21">
    <w:abstractNumId w:val="22"/>
  </w:num>
  <w:num w:numId="22">
    <w:abstractNumId w:val="35"/>
  </w:num>
  <w:num w:numId="23">
    <w:abstractNumId w:val="13"/>
  </w:num>
  <w:num w:numId="24">
    <w:abstractNumId w:val="39"/>
  </w:num>
  <w:num w:numId="25">
    <w:abstractNumId w:val="40"/>
  </w:num>
  <w:num w:numId="26">
    <w:abstractNumId w:val="49"/>
  </w:num>
  <w:num w:numId="27">
    <w:abstractNumId w:val="38"/>
  </w:num>
  <w:num w:numId="28">
    <w:abstractNumId w:val="55"/>
  </w:num>
  <w:num w:numId="29">
    <w:abstractNumId w:val="10"/>
  </w:num>
  <w:num w:numId="30">
    <w:abstractNumId w:val="48"/>
  </w:num>
  <w:num w:numId="31">
    <w:abstractNumId w:val="27"/>
  </w:num>
  <w:num w:numId="32">
    <w:abstractNumId w:val="56"/>
  </w:num>
  <w:num w:numId="33">
    <w:abstractNumId w:val="15"/>
  </w:num>
  <w:num w:numId="34">
    <w:abstractNumId w:val="4"/>
  </w:num>
  <w:num w:numId="35">
    <w:abstractNumId w:val="0"/>
  </w:num>
  <w:num w:numId="36">
    <w:abstractNumId w:val="50"/>
  </w:num>
  <w:num w:numId="37">
    <w:abstractNumId w:val="2"/>
  </w:num>
  <w:num w:numId="38">
    <w:abstractNumId w:val="42"/>
  </w:num>
  <w:num w:numId="39">
    <w:abstractNumId w:val="55"/>
  </w:num>
  <w:num w:numId="40">
    <w:abstractNumId w:val="29"/>
  </w:num>
  <w:num w:numId="41">
    <w:abstractNumId w:val="55"/>
  </w:num>
  <w:num w:numId="42">
    <w:abstractNumId w:val="11"/>
  </w:num>
  <w:num w:numId="43">
    <w:abstractNumId w:val="36"/>
  </w:num>
  <w:num w:numId="44">
    <w:abstractNumId w:val="8"/>
  </w:num>
  <w:num w:numId="45">
    <w:abstractNumId w:val="34"/>
  </w:num>
  <w:num w:numId="46">
    <w:abstractNumId w:val="16"/>
  </w:num>
  <w:num w:numId="47">
    <w:abstractNumId w:val="47"/>
  </w:num>
  <w:num w:numId="48">
    <w:abstractNumId w:val="53"/>
  </w:num>
  <w:num w:numId="49">
    <w:abstractNumId w:val="33"/>
  </w:num>
  <w:num w:numId="50">
    <w:abstractNumId w:val="17"/>
  </w:num>
  <w:num w:numId="51">
    <w:abstractNumId w:val="20"/>
  </w:num>
  <w:num w:numId="52">
    <w:abstractNumId w:val="3"/>
  </w:num>
  <w:num w:numId="53">
    <w:abstractNumId w:val="23"/>
  </w:num>
  <w:num w:numId="54">
    <w:abstractNumId w:val="45"/>
  </w:num>
  <w:num w:numId="55">
    <w:abstractNumId w:val="43"/>
  </w:num>
  <w:num w:numId="56">
    <w:abstractNumId w:val="26"/>
  </w:num>
  <w:num w:numId="57">
    <w:abstractNumId w:val="46"/>
  </w:num>
  <w:num w:numId="58">
    <w:abstractNumId w:val="18"/>
  </w:num>
  <w:num w:numId="59">
    <w:abstractNumId w:val="24"/>
  </w:num>
  <w:num w:numId="60">
    <w:abstractNumId w:val="55"/>
  </w:num>
  <w:num w:numId="61">
    <w:abstractNumId w:val="55"/>
  </w:num>
  <w:num w:numId="62">
    <w:abstractNumId w:val="55"/>
  </w:num>
  <w:num w:numId="63">
    <w:abstractNumId w:val="30"/>
  </w:num>
  <w:num w:numId="64">
    <w:abstractNumId w:val="31"/>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6146">
      <o:colormenu v:ext="edit" fillcolor="none"/>
    </o:shapedefaults>
    <o:shapelayout v:ext="edit">
      <o:idmap v:ext="edit" data="2"/>
    </o:shapelayout>
  </w:hdrShapeDefaults>
  <w:footnotePr>
    <w:footnote w:id="0"/>
    <w:footnote w:id="1"/>
  </w:footnotePr>
  <w:endnotePr>
    <w:endnote w:id="0"/>
    <w:endnote w:id="1"/>
  </w:endnotePr>
  <w:compat/>
  <w:rsids>
    <w:rsidRoot w:val="0016143B"/>
    <w:rsid w:val="0000455C"/>
    <w:rsid w:val="00010015"/>
    <w:rsid w:val="000143B9"/>
    <w:rsid w:val="00031FBF"/>
    <w:rsid w:val="000338C9"/>
    <w:rsid w:val="00040DDF"/>
    <w:rsid w:val="00042548"/>
    <w:rsid w:val="00051FD1"/>
    <w:rsid w:val="00054A17"/>
    <w:rsid w:val="00061707"/>
    <w:rsid w:val="00062FBD"/>
    <w:rsid w:val="00066926"/>
    <w:rsid w:val="000749B4"/>
    <w:rsid w:val="0007627A"/>
    <w:rsid w:val="000910C7"/>
    <w:rsid w:val="00093E3A"/>
    <w:rsid w:val="000A0687"/>
    <w:rsid w:val="000A16D2"/>
    <w:rsid w:val="000A69F1"/>
    <w:rsid w:val="000D08F3"/>
    <w:rsid w:val="000D21C7"/>
    <w:rsid w:val="000D3B35"/>
    <w:rsid w:val="000F30EC"/>
    <w:rsid w:val="00104F7C"/>
    <w:rsid w:val="00110101"/>
    <w:rsid w:val="001134F7"/>
    <w:rsid w:val="0011722E"/>
    <w:rsid w:val="00122FD6"/>
    <w:rsid w:val="00131A60"/>
    <w:rsid w:val="00136349"/>
    <w:rsid w:val="001376DC"/>
    <w:rsid w:val="00151C1E"/>
    <w:rsid w:val="00157B68"/>
    <w:rsid w:val="0016143B"/>
    <w:rsid w:val="0016604D"/>
    <w:rsid w:val="001722E1"/>
    <w:rsid w:val="00186D11"/>
    <w:rsid w:val="00187F16"/>
    <w:rsid w:val="001A29DC"/>
    <w:rsid w:val="001B4D52"/>
    <w:rsid w:val="001B5F8B"/>
    <w:rsid w:val="001B68ED"/>
    <w:rsid w:val="001C49FA"/>
    <w:rsid w:val="001E2024"/>
    <w:rsid w:val="001E6A5C"/>
    <w:rsid w:val="001F2035"/>
    <w:rsid w:val="001F3475"/>
    <w:rsid w:val="00204EF3"/>
    <w:rsid w:val="002057F2"/>
    <w:rsid w:val="00205909"/>
    <w:rsid w:val="00212B86"/>
    <w:rsid w:val="00216660"/>
    <w:rsid w:val="00220965"/>
    <w:rsid w:val="002266DD"/>
    <w:rsid w:val="00226FF9"/>
    <w:rsid w:val="002324DC"/>
    <w:rsid w:val="0023503E"/>
    <w:rsid w:val="0023686D"/>
    <w:rsid w:val="0025349C"/>
    <w:rsid w:val="00261B28"/>
    <w:rsid w:val="002656E5"/>
    <w:rsid w:val="0028441A"/>
    <w:rsid w:val="00295A18"/>
    <w:rsid w:val="002B1199"/>
    <w:rsid w:val="002B1754"/>
    <w:rsid w:val="002B40AE"/>
    <w:rsid w:val="002D50C1"/>
    <w:rsid w:val="002D5CED"/>
    <w:rsid w:val="0030036B"/>
    <w:rsid w:val="0030338B"/>
    <w:rsid w:val="00335AC8"/>
    <w:rsid w:val="00350064"/>
    <w:rsid w:val="00351EEF"/>
    <w:rsid w:val="0035311D"/>
    <w:rsid w:val="003931BE"/>
    <w:rsid w:val="00395330"/>
    <w:rsid w:val="003A0E0E"/>
    <w:rsid w:val="003A31D6"/>
    <w:rsid w:val="003A66A8"/>
    <w:rsid w:val="003C4FDB"/>
    <w:rsid w:val="003D5005"/>
    <w:rsid w:val="003F15B0"/>
    <w:rsid w:val="003F5063"/>
    <w:rsid w:val="0040432A"/>
    <w:rsid w:val="0040496E"/>
    <w:rsid w:val="004138A6"/>
    <w:rsid w:val="00416078"/>
    <w:rsid w:val="00420FAB"/>
    <w:rsid w:val="00421047"/>
    <w:rsid w:val="00446674"/>
    <w:rsid w:val="00453580"/>
    <w:rsid w:val="00454824"/>
    <w:rsid w:val="004561EF"/>
    <w:rsid w:val="0046291B"/>
    <w:rsid w:val="0046490E"/>
    <w:rsid w:val="00475DE7"/>
    <w:rsid w:val="004A1E83"/>
    <w:rsid w:val="004A2767"/>
    <w:rsid w:val="004C2ACA"/>
    <w:rsid w:val="004D219B"/>
    <w:rsid w:val="004E45BA"/>
    <w:rsid w:val="00507A46"/>
    <w:rsid w:val="00516D6C"/>
    <w:rsid w:val="00520854"/>
    <w:rsid w:val="00521249"/>
    <w:rsid w:val="00522340"/>
    <w:rsid w:val="005360DE"/>
    <w:rsid w:val="0053759F"/>
    <w:rsid w:val="00544A3A"/>
    <w:rsid w:val="0056142B"/>
    <w:rsid w:val="00563C23"/>
    <w:rsid w:val="00567CB1"/>
    <w:rsid w:val="00573BA8"/>
    <w:rsid w:val="00574A46"/>
    <w:rsid w:val="00590BBF"/>
    <w:rsid w:val="005975E4"/>
    <w:rsid w:val="005B7E8B"/>
    <w:rsid w:val="005C49AC"/>
    <w:rsid w:val="005D22D7"/>
    <w:rsid w:val="005D643D"/>
    <w:rsid w:val="005D6F8C"/>
    <w:rsid w:val="005E05E3"/>
    <w:rsid w:val="005E0BC5"/>
    <w:rsid w:val="005E17C5"/>
    <w:rsid w:val="005F0D07"/>
    <w:rsid w:val="005F73B3"/>
    <w:rsid w:val="005F79FA"/>
    <w:rsid w:val="00605627"/>
    <w:rsid w:val="00607EBF"/>
    <w:rsid w:val="00610703"/>
    <w:rsid w:val="006126EA"/>
    <w:rsid w:val="0061312F"/>
    <w:rsid w:val="00626E3F"/>
    <w:rsid w:val="006273D3"/>
    <w:rsid w:val="006375E5"/>
    <w:rsid w:val="00644326"/>
    <w:rsid w:val="006706D6"/>
    <w:rsid w:val="006740C7"/>
    <w:rsid w:val="00682B99"/>
    <w:rsid w:val="006A3521"/>
    <w:rsid w:val="006A38B8"/>
    <w:rsid w:val="006B5BEE"/>
    <w:rsid w:val="006C1221"/>
    <w:rsid w:val="006D2255"/>
    <w:rsid w:val="006D56CA"/>
    <w:rsid w:val="006E03EB"/>
    <w:rsid w:val="006E1173"/>
    <w:rsid w:val="006F6FD3"/>
    <w:rsid w:val="00712E6A"/>
    <w:rsid w:val="00716055"/>
    <w:rsid w:val="00716CCA"/>
    <w:rsid w:val="00727181"/>
    <w:rsid w:val="007313AD"/>
    <w:rsid w:val="00734E01"/>
    <w:rsid w:val="00740A13"/>
    <w:rsid w:val="00740ADF"/>
    <w:rsid w:val="00741826"/>
    <w:rsid w:val="007472B9"/>
    <w:rsid w:val="00762269"/>
    <w:rsid w:val="0076798A"/>
    <w:rsid w:val="00770F38"/>
    <w:rsid w:val="00776188"/>
    <w:rsid w:val="00780DA6"/>
    <w:rsid w:val="007862F0"/>
    <w:rsid w:val="00796218"/>
    <w:rsid w:val="007B3B34"/>
    <w:rsid w:val="007C1029"/>
    <w:rsid w:val="007C4359"/>
    <w:rsid w:val="007E3CEF"/>
    <w:rsid w:val="007E4966"/>
    <w:rsid w:val="007F0D2A"/>
    <w:rsid w:val="007F111D"/>
    <w:rsid w:val="007F1124"/>
    <w:rsid w:val="007F4802"/>
    <w:rsid w:val="008025BD"/>
    <w:rsid w:val="008070CB"/>
    <w:rsid w:val="00811038"/>
    <w:rsid w:val="008137CC"/>
    <w:rsid w:val="00813E91"/>
    <w:rsid w:val="0081441E"/>
    <w:rsid w:val="00836B78"/>
    <w:rsid w:val="00841F0E"/>
    <w:rsid w:val="008439AD"/>
    <w:rsid w:val="008773C3"/>
    <w:rsid w:val="00881AB3"/>
    <w:rsid w:val="00884CD1"/>
    <w:rsid w:val="008A5011"/>
    <w:rsid w:val="008D6979"/>
    <w:rsid w:val="008E7F4A"/>
    <w:rsid w:val="008F6761"/>
    <w:rsid w:val="008F6A83"/>
    <w:rsid w:val="0090074E"/>
    <w:rsid w:val="009146BC"/>
    <w:rsid w:val="00916E4C"/>
    <w:rsid w:val="009176BB"/>
    <w:rsid w:val="00995722"/>
    <w:rsid w:val="009C60D0"/>
    <w:rsid w:val="009D164F"/>
    <w:rsid w:val="009D3A00"/>
    <w:rsid w:val="009D7462"/>
    <w:rsid w:val="009D7EA6"/>
    <w:rsid w:val="009F64EF"/>
    <w:rsid w:val="009F65D3"/>
    <w:rsid w:val="00A003E8"/>
    <w:rsid w:val="00A03093"/>
    <w:rsid w:val="00A10376"/>
    <w:rsid w:val="00A120BD"/>
    <w:rsid w:val="00A14E6E"/>
    <w:rsid w:val="00A3752F"/>
    <w:rsid w:val="00A538FF"/>
    <w:rsid w:val="00A77700"/>
    <w:rsid w:val="00A820AB"/>
    <w:rsid w:val="00A84DFF"/>
    <w:rsid w:val="00A960CE"/>
    <w:rsid w:val="00A96D2E"/>
    <w:rsid w:val="00A9738F"/>
    <w:rsid w:val="00AA6535"/>
    <w:rsid w:val="00AB0D0B"/>
    <w:rsid w:val="00AB31FC"/>
    <w:rsid w:val="00AB49F4"/>
    <w:rsid w:val="00AC0CDC"/>
    <w:rsid w:val="00AD1E0D"/>
    <w:rsid w:val="00AD55DB"/>
    <w:rsid w:val="00AF21B5"/>
    <w:rsid w:val="00B1227E"/>
    <w:rsid w:val="00B13B39"/>
    <w:rsid w:val="00B13B5C"/>
    <w:rsid w:val="00B1754C"/>
    <w:rsid w:val="00B228A9"/>
    <w:rsid w:val="00B31313"/>
    <w:rsid w:val="00B43302"/>
    <w:rsid w:val="00B542D6"/>
    <w:rsid w:val="00B5702D"/>
    <w:rsid w:val="00B66D3D"/>
    <w:rsid w:val="00B76B5A"/>
    <w:rsid w:val="00B81296"/>
    <w:rsid w:val="00BA72D4"/>
    <w:rsid w:val="00BB7002"/>
    <w:rsid w:val="00BD07C2"/>
    <w:rsid w:val="00BD74C1"/>
    <w:rsid w:val="00BF61C4"/>
    <w:rsid w:val="00BF74E4"/>
    <w:rsid w:val="00C04B3A"/>
    <w:rsid w:val="00C10CC4"/>
    <w:rsid w:val="00C13426"/>
    <w:rsid w:val="00C14FD1"/>
    <w:rsid w:val="00C21A38"/>
    <w:rsid w:val="00C2436B"/>
    <w:rsid w:val="00C24BFB"/>
    <w:rsid w:val="00C25AA1"/>
    <w:rsid w:val="00C328F9"/>
    <w:rsid w:val="00C32FFF"/>
    <w:rsid w:val="00C409FB"/>
    <w:rsid w:val="00C42802"/>
    <w:rsid w:val="00C52262"/>
    <w:rsid w:val="00C53029"/>
    <w:rsid w:val="00C60C8F"/>
    <w:rsid w:val="00C836C6"/>
    <w:rsid w:val="00C845D9"/>
    <w:rsid w:val="00C848B6"/>
    <w:rsid w:val="00C9480C"/>
    <w:rsid w:val="00CA0E4E"/>
    <w:rsid w:val="00CA2B41"/>
    <w:rsid w:val="00CB2CA3"/>
    <w:rsid w:val="00CB3A6B"/>
    <w:rsid w:val="00CD6A42"/>
    <w:rsid w:val="00CE4B2F"/>
    <w:rsid w:val="00CE4C83"/>
    <w:rsid w:val="00CF45D5"/>
    <w:rsid w:val="00D0008A"/>
    <w:rsid w:val="00D16716"/>
    <w:rsid w:val="00D20CBE"/>
    <w:rsid w:val="00D230B8"/>
    <w:rsid w:val="00D4340E"/>
    <w:rsid w:val="00D52579"/>
    <w:rsid w:val="00D60920"/>
    <w:rsid w:val="00D63275"/>
    <w:rsid w:val="00D6352E"/>
    <w:rsid w:val="00D710F5"/>
    <w:rsid w:val="00DA76D5"/>
    <w:rsid w:val="00DB0BAF"/>
    <w:rsid w:val="00DB6211"/>
    <w:rsid w:val="00DD7A45"/>
    <w:rsid w:val="00DE5526"/>
    <w:rsid w:val="00DF192C"/>
    <w:rsid w:val="00E0564E"/>
    <w:rsid w:val="00E324C0"/>
    <w:rsid w:val="00E45CB5"/>
    <w:rsid w:val="00E5133C"/>
    <w:rsid w:val="00E864BB"/>
    <w:rsid w:val="00E90FCB"/>
    <w:rsid w:val="00E91331"/>
    <w:rsid w:val="00E96A14"/>
    <w:rsid w:val="00EB1FC7"/>
    <w:rsid w:val="00EB3504"/>
    <w:rsid w:val="00EB5CAA"/>
    <w:rsid w:val="00EC075D"/>
    <w:rsid w:val="00EC6DC8"/>
    <w:rsid w:val="00EE7674"/>
    <w:rsid w:val="00EF5ED8"/>
    <w:rsid w:val="00F027BC"/>
    <w:rsid w:val="00F03929"/>
    <w:rsid w:val="00F14AA5"/>
    <w:rsid w:val="00F30544"/>
    <w:rsid w:val="00F342B2"/>
    <w:rsid w:val="00F50003"/>
    <w:rsid w:val="00F52200"/>
    <w:rsid w:val="00F63EB6"/>
    <w:rsid w:val="00F655EE"/>
    <w:rsid w:val="00F658D1"/>
    <w:rsid w:val="00F66DAC"/>
    <w:rsid w:val="00F8219C"/>
    <w:rsid w:val="00FA1A34"/>
    <w:rsid w:val="00FC5C20"/>
    <w:rsid w:val="00FC7B0E"/>
    <w:rsid w:val="00FD59EF"/>
    <w:rsid w:val="00FD74D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6A8"/>
  </w:style>
  <w:style w:type="paragraph" w:styleId="Titre1">
    <w:name w:val="heading 1"/>
    <w:basedOn w:val="Normal"/>
    <w:next w:val="Normal"/>
    <w:link w:val="Titre1Car"/>
    <w:uiPriority w:val="9"/>
    <w:qFormat/>
    <w:rsid w:val="0046490E"/>
    <w:pPr>
      <w:keepNext/>
      <w:keepLines/>
      <w:numPr>
        <w:numId w:val="28"/>
      </w:numPr>
      <w:spacing w:before="240" w:after="240" w:line="240" w:lineRule="auto"/>
      <w:jc w:val="both"/>
      <w:outlineLvl w:val="0"/>
    </w:pPr>
    <w:rPr>
      <w:rFonts w:asciiTheme="majorHAnsi" w:eastAsiaTheme="majorEastAsia" w:hAnsiTheme="majorHAnsi" w:cstheme="majorBidi"/>
      <w:b/>
      <w:bCs/>
      <w:color w:val="830F0E" w:themeColor="accent1" w:themeShade="BF"/>
      <w:sz w:val="32"/>
      <w:szCs w:val="28"/>
    </w:rPr>
  </w:style>
  <w:style w:type="paragraph" w:styleId="Titre2">
    <w:name w:val="heading 2"/>
    <w:basedOn w:val="Normal"/>
    <w:next w:val="Normal"/>
    <w:link w:val="Titre2Car"/>
    <w:uiPriority w:val="9"/>
    <w:unhideWhenUsed/>
    <w:qFormat/>
    <w:rsid w:val="00DD7A45"/>
    <w:pPr>
      <w:keepNext/>
      <w:keepLines/>
      <w:spacing w:before="40" w:after="0"/>
      <w:outlineLvl w:val="1"/>
    </w:pPr>
    <w:rPr>
      <w:rFonts w:asciiTheme="majorHAnsi" w:eastAsiaTheme="majorEastAsia" w:hAnsiTheme="majorHAnsi" w:cstheme="majorBidi"/>
      <w:b/>
      <w:i/>
      <w:color w:val="830F0E" w:themeColor="accent1" w:themeShade="BF"/>
      <w:sz w:val="28"/>
      <w:szCs w:val="26"/>
    </w:rPr>
  </w:style>
  <w:style w:type="paragraph" w:styleId="Titre3">
    <w:name w:val="heading 3"/>
    <w:basedOn w:val="Normal"/>
    <w:next w:val="Normal"/>
    <w:link w:val="Titre3Car"/>
    <w:uiPriority w:val="9"/>
    <w:unhideWhenUsed/>
    <w:qFormat/>
    <w:rsid w:val="00DD7A45"/>
    <w:pPr>
      <w:keepNext/>
      <w:keepLines/>
      <w:spacing w:before="40" w:after="0"/>
      <w:outlineLvl w:val="2"/>
    </w:pPr>
    <w:rPr>
      <w:rFonts w:asciiTheme="majorHAnsi" w:eastAsiaTheme="majorEastAsia" w:hAnsiTheme="majorHAnsi" w:cstheme="majorBidi"/>
      <w:b/>
      <w:color w:val="570A09" w:themeColor="accent1" w:themeShade="7F"/>
      <w:sz w:val="24"/>
      <w:szCs w:val="24"/>
    </w:rPr>
  </w:style>
  <w:style w:type="paragraph" w:styleId="Titre4">
    <w:name w:val="heading 4"/>
    <w:basedOn w:val="Normal"/>
    <w:next w:val="Normal"/>
    <w:link w:val="Titre4Car"/>
    <w:uiPriority w:val="9"/>
    <w:semiHidden/>
    <w:unhideWhenUsed/>
    <w:qFormat/>
    <w:rsid w:val="00D20CBE"/>
    <w:pPr>
      <w:keepNext/>
      <w:keepLines/>
      <w:spacing w:before="40" w:after="0"/>
      <w:outlineLvl w:val="3"/>
    </w:pPr>
    <w:rPr>
      <w:rFonts w:asciiTheme="majorHAnsi" w:eastAsiaTheme="majorEastAsia" w:hAnsiTheme="majorHAnsi" w:cstheme="majorBidi"/>
      <w:i/>
      <w:iCs/>
      <w:color w:val="830F0E"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6143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507A46"/>
    <w:pPr>
      <w:numPr>
        <w:numId w:val="6"/>
      </w:numPr>
      <w:spacing w:before="120" w:after="0" w:line="240" w:lineRule="auto"/>
      <w:jc w:val="both"/>
    </w:pPr>
    <w:rPr>
      <w:rFonts w:ascii="Calibri" w:eastAsia="Times New Roman" w:hAnsi="Calibri" w:cs="Arial"/>
      <w:sz w:val="24"/>
      <w:szCs w:val="24"/>
      <w:lang w:eastAsia="fr-FR"/>
    </w:rPr>
  </w:style>
  <w:style w:type="paragraph" w:styleId="Textedebulles">
    <w:name w:val="Balloon Text"/>
    <w:basedOn w:val="Normal"/>
    <w:link w:val="TextedebullesCar"/>
    <w:uiPriority w:val="99"/>
    <w:semiHidden/>
    <w:unhideWhenUsed/>
    <w:rsid w:val="00507A4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7A46"/>
    <w:rPr>
      <w:rFonts w:ascii="Tahoma" w:hAnsi="Tahoma" w:cs="Tahoma"/>
      <w:sz w:val="16"/>
      <w:szCs w:val="16"/>
    </w:rPr>
  </w:style>
  <w:style w:type="character" w:customStyle="1" w:styleId="hps">
    <w:name w:val="hps"/>
    <w:basedOn w:val="Policepardfaut"/>
    <w:rsid w:val="00522340"/>
  </w:style>
  <w:style w:type="paragraph" w:styleId="Corpsdetexte">
    <w:name w:val="Body Text"/>
    <w:basedOn w:val="Normal"/>
    <w:link w:val="CorpsdetexteCar"/>
    <w:semiHidden/>
    <w:rsid w:val="00522340"/>
    <w:pPr>
      <w:spacing w:before="120" w:after="0" w:line="320" w:lineRule="atLeast"/>
      <w:jc w:val="lowKashida"/>
    </w:pPr>
    <w:rPr>
      <w:rFonts w:ascii="Times New Roman" w:eastAsia="Times New Roman" w:hAnsi="Times New Roman" w:cs="Traditional Arabic"/>
      <w:sz w:val="24"/>
      <w:szCs w:val="28"/>
      <w:lang w:eastAsia="fr-FR"/>
    </w:rPr>
  </w:style>
  <w:style w:type="character" w:customStyle="1" w:styleId="CorpsdetexteCar">
    <w:name w:val="Corps de texte Car"/>
    <w:basedOn w:val="Policepardfaut"/>
    <w:link w:val="Corpsdetexte"/>
    <w:semiHidden/>
    <w:rsid w:val="00522340"/>
    <w:rPr>
      <w:rFonts w:ascii="Times New Roman" w:eastAsia="Times New Roman" w:hAnsi="Times New Roman" w:cs="Traditional Arabic"/>
      <w:sz w:val="24"/>
      <w:szCs w:val="28"/>
      <w:lang w:eastAsia="fr-FR"/>
    </w:rPr>
  </w:style>
  <w:style w:type="paragraph" w:customStyle="1" w:styleId="AuthorInfo">
    <w:name w:val="Author Info"/>
    <w:basedOn w:val="Normal"/>
    <w:rsid w:val="00DB0BAF"/>
    <w:pPr>
      <w:tabs>
        <w:tab w:val="right" w:pos="8640"/>
      </w:tabs>
      <w:spacing w:after="0" w:line="480" w:lineRule="auto"/>
      <w:jc w:val="center"/>
    </w:pPr>
    <w:rPr>
      <w:rFonts w:ascii="Times New Roman" w:eastAsia="Times New Roman" w:hAnsi="Times New Roman" w:cs="Times New Roman"/>
      <w:sz w:val="24"/>
      <w:szCs w:val="24"/>
      <w:lang w:val="en-US"/>
    </w:rPr>
  </w:style>
  <w:style w:type="character" w:customStyle="1" w:styleId="Titre1Car">
    <w:name w:val="Titre 1 Car"/>
    <w:basedOn w:val="Policepardfaut"/>
    <w:link w:val="Titre1"/>
    <w:uiPriority w:val="9"/>
    <w:rsid w:val="0046490E"/>
    <w:rPr>
      <w:rFonts w:asciiTheme="majorHAnsi" w:eastAsiaTheme="majorEastAsia" w:hAnsiTheme="majorHAnsi" w:cstheme="majorBidi"/>
      <w:b/>
      <w:bCs/>
      <w:color w:val="830F0E" w:themeColor="accent1" w:themeShade="BF"/>
      <w:sz w:val="32"/>
      <w:szCs w:val="28"/>
    </w:rPr>
  </w:style>
  <w:style w:type="paragraph" w:customStyle="1" w:styleId="Pa2">
    <w:name w:val="Pa2"/>
    <w:basedOn w:val="Normal"/>
    <w:next w:val="Normal"/>
    <w:uiPriority w:val="99"/>
    <w:rsid w:val="004C2ACA"/>
    <w:pPr>
      <w:autoSpaceDE w:val="0"/>
      <w:autoSpaceDN w:val="0"/>
      <w:adjustRightInd w:val="0"/>
      <w:spacing w:after="0" w:line="241" w:lineRule="atLeast"/>
    </w:pPr>
    <w:rPr>
      <w:rFonts w:ascii="Frutiger LT 47 LightCn" w:hAnsi="Frutiger LT 47 LightCn"/>
      <w:sz w:val="24"/>
      <w:szCs w:val="24"/>
    </w:rPr>
  </w:style>
  <w:style w:type="character" w:customStyle="1" w:styleId="A0">
    <w:name w:val="A0"/>
    <w:uiPriority w:val="99"/>
    <w:rsid w:val="004C2ACA"/>
    <w:rPr>
      <w:rFonts w:cs="Frutiger LT 47 LightCn"/>
      <w:color w:val="000000"/>
      <w:sz w:val="18"/>
      <w:szCs w:val="18"/>
    </w:rPr>
  </w:style>
  <w:style w:type="paragraph" w:customStyle="1" w:styleId="TitleOfPaperCover">
    <w:name w:val="TitleOfPaper_Cover"/>
    <w:basedOn w:val="Normal"/>
    <w:rsid w:val="004C2ACA"/>
    <w:pPr>
      <w:keepNext/>
      <w:keepLines/>
      <w:tabs>
        <w:tab w:val="right" w:pos="8640"/>
      </w:tabs>
      <w:spacing w:after="0" w:line="480" w:lineRule="auto"/>
      <w:jc w:val="center"/>
    </w:pPr>
    <w:rPr>
      <w:rFonts w:ascii="Times New Roman" w:eastAsia="Times New Roman" w:hAnsi="Times New Roman" w:cs="Times New Roman"/>
      <w:sz w:val="24"/>
      <w:lang w:val="en-US"/>
    </w:rPr>
  </w:style>
  <w:style w:type="paragraph" w:styleId="En-tte">
    <w:name w:val="header"/>
    <w:basedOn w:val="Normal"/>
    <w:link w:val="En-tteCar"/>
    <w:uiPriority w:val="99"/>
    <w:unhideWhenUsed/>
    <w:rsid w:val="001C49FA"/>
    <w:pPr>
      <w:tabs>
        <w:tab w:val="center" w:pos="4536"/>
        <w:tab w:val="right" w:pos="9072"/>
      </w:tabs>
      <w:spacing w:after="0" w:line="240" w:lineRule="auto"/>
    </w:pPr>
  </w:style>
  <w:style w:type="character" w:customStyle="1" w:styleId="En-tteCar">
    <w:name w:val="En-tête Car"/>
    <w:basedOn w:val="Policepardfaut"/>
    <w:link w:val="En-tte"/>
    <w:uiPriority w:val="99"/>
    <w:rsid w:val="001C49FA"/>
  </w:style>
  <w:style w:type="paragraph" w:styleId="Pieddepage">
    <w:name w:val="footer"/>
    <w:basedOn w:val="Normal"/>
    <w:link w:val="PieddepageCar"/>
    <w:uiPriority w:val="99"/>
    <w:unhideWhenUsed/>
    <w:rsid w:val="001C49F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49FA"/>
  </w:style>
  <w:style w:type="character" w:customStyle="1" w:styleId="Titre2Car">
    <w:name w:val="Titre 2 Car"/>
    <w:basedOn w:val="Policepardfaut"/>
    <w:link w:val="Titre2"/>
    <w:uiPriority w:val="9"/>
    <w:rsid w:val="00DD7A45"/>
    <w:rPr>
      <w:rFonts w:asciiTheme="majorHAnsi" w:eastAsiaTheme="majorEastAsia" w:hAnsiTheme="majorHAnsi" w:cstheme="majorBidi"/>
      <w:b/>
      <w:i/>
      <w:color w:val="830F0E" w:themeColor="accent1" w:themeShade="BF"/>
      <w:sz w:val="28"/>
      <w:szCs w:val="26"/>
    </w:rPr>
  </w:style>
  <w:style w:type="paragraph" w:styleId="Titre">
    <w:name w:val="Title"/>
    <w:basedOn w:val="Normal"/>
    <w:next w:val="Normal"/>
    <w:link w:val="TitreCar"/>
    <w:uiPriority w:val="10"/>
    <w:qFormat/>
    <w:rsid w:val="004649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6490E"/>
    <w:rPr>
      <w:rFonts w:asciiTheme="majorHAnsi" w:eastAsiaTheme="majorEastAsia" w:hAnsiTheme="majorHAnsi" w:cstheme="majorBidi"/>
      <w:spacing w:val="-10"/>
      <w:kern w:val="28"/>
      <w:sz w:val="56"/>
      <w:szCs w:val="56"/>
    </w:rPr>
  </w:style>
  <w:style w:type="character" w:customStyle="1" w:styleId="Titre3Car">
    <w:name w:val="Titre 3 Car"/>
    <w:basedOn w:val="Policepardfaut"/>
    <w:link w:val="Titre3"/>
    <w:uiPriority w:val="9"/>
    <w:rsid w:val="00DD7A45"/>
    <w:rPr>
      <w:rFonts w:asciiTheme="majorHAnsi" w:eastAsiaTheme="majorEastAsia" w:hAnsiTheme="majorHAnsi" w:cstheme="majorBidi"/>
      <w:b/>
      <w:color w:val="570A09" w:themeColor="accent1" w:themeShade="7F"/>
      <w:sz w:val="24"/>
      <w:szCs w:val="24"/>
    </w:rPr>
  </w:style>
  <w:style w:type="paragraph" w:styleId="En-ttedetabledesmatires">
    <w:name w:val="TOC Heading"/>
    <w:basedOn w:val="Titre1"/>
    <w:next w:val="Normal"/>
    <w:uiPriority w:val="39"/>
    <w:unhideWhenUsed/>
    <w:qFormat/>
    <w:rsid w:val="003F15B0"/>
    <w:pPr>
      <w:numPr>
        <w:numId w:val="0"/>
      </w:numPr>
      <w:spacing w:before="480" w:after="0" w:line="276" w:lineRule="auto"/>
      <w:jc w:val="left"/>
      <w:outlineLvl w:val="9"/>
    </w:pPr>
    <w:rPr>
      <w:sz w:val="28"/>
      <w:lang w:eastAsia="fr-FR"/>
    </w:rPr>
  </w:style>
  <w:style w:type="paragraph" w:styleId="TM1">
    <w:name w:val="toc 1"/>
    <w:basedOn w:val="Normal"/>
    <w:next w:val="Normal"/>
    <w:autoRedefine/>
    <w:uiPriority w:val="39"/>
    <w:unhideWhenUsed/>
    <w:rsid w:val="003F15B0"/>
    <w:pPr>
      <w:spacing w:before="120" w:after="0"/>
    </w:pPr>
    <w:rPr>
      <w:b/>
      <w:bCs/>
      <w:sz w:val="24"/>
      <w:szCs w:val="24"/>
    </w:rPr>
  </w:style>
  <w:style w:type="paragraph" w:styleId="TM2">
    <w:name w:val="toc 2"/>
    <w:basedOn w:val="Normal"/>
    <w:next w:val="Normal"/>
    <w:autoRedefine/>
    <w:uiPriority w:val="39"/>
    <w:unhideWhenUsed/>
    <w:rsid w:val="003F15B0"/>
    <w:pPr>
      <w:spacing w:after="0"/>
      <w:ind w:left="220"/>
    </w:pPr>
    <w:rPr>
      <w:b/>
      <w:bCs/>
    </w:rPr>
  </w:style>
  <w:style w:type="paragraph" w:styleId="TM3">
    <w:name w:val="toc 3"/>
    <w:basedOn w:val="Normal"/>
    <w:next w:val="Normal"/>
    <w:autoRedefine/>
    <w:uiPriority w:val="39"/>
    <w:unhideWhenUsed/>
    <w:rsid w:val="003F15B0"/>
    <w:pPr>
      <w:spacing w:after="0"/>
      <w:ind w:left="440"/>
    </w:pPr>
  </w:style>
  <w:style w:type="character" w:styleId="Lienhypertexte">
    <w:name w:val="Hyperlink"/>
    <w:basedOn w:val="Policepardfaut"/>
    <w:uiPriority w:val="99"/>
    <w:unhideWhenUsed/>
    <w:rsid w:val="003F15B0"/>
    <w:rPr>
      <w:color w:val="58C1BA" w:themeColor="hyperlink"/>
      <w:u w:val="single"/>
    </w:rPr>
  </w:style>
  <w:style w:type="paragraph" w:styleId="TM4">
    <w:name w:val="toc 4"/>
    <w:basedOn w:val="Normal"/>
    <w:next w:val="Normal"/>
    <w:autoRedefine/>
    <w:uiPriority w:val="39"/>
    <w:semiHidden/>
    <w:unhideWhenUsed/>
    <w:rsid w:val="003F15B0"/>
    <w:pPr>
      <w:spacing w:after="0"/>
      <w:ind w:left="660"/>
    </w:pPr>
    <w:rPr>
      <w:sz w:val="20"/>
      <w:szCs w:val="20"/>
    </w:rPr>
  </w:style>
  <w:style w:type="paragraph" w:styleId="TM5">
    <w:name w:val="toc 5"/>
    <w:basedOn w:val="Normal"/>
    <w:next w:val="Normal"/>
    <w:autoRedefine/>
    <w:uiPriority w:val="39"/>
    <w:semiHidden/>
    <w:unhideWhenUsed/>
    <w:rsid w:val="003F15B0"/>
    <w:pPr>
      <w:spacing w:after="0"/>
      <w:ind w:left="880"/>
    </w:pPr>
    <w:rPr>
      <w:sz w:val="20"/>
      <w:szCs w:val="20"/>
    </w:rPr>
  </w:style>
  <w:style w:type="paragraph" w:styleId="TM6">
    <w:name w:val="toc 6"/>
    <w:basedOn w:val="Normal"/>
    <w:next w:val="Normal"/>
    <w:autoRedefine/>
    <w:uiPriority w:val="39"/>
    <w:semiHidden/>
    <w:unhideWhenUsed/>
    <w:rsid w:val="003F15B0"/>
    <w:pPr>
      <w:spacing w:after="0"/>
      <w:ind w:left="1100"/>
    </w:pPr>
    <w:rPr>
      <w:sz w:val="20"/>
      <w:szCs w:val="20"/>
    </w:rPr>
  </w:style>
  <w:style w:type="paragraph" w:styleId="TM7">
    <w:name w:val="toc 7"/>
    <w:basedOn w:val="Normal"/>
    <w:next w:val="Normal"/>
    <w:autoRedefine/>
    <w:uiPriority w:val="39"/>
    <w:semiHidden/>
    <w:unhideWhenUsed/>
    <w:rsid w:val="003F15B0"/>
    <w:pPr>
      <w:spacing w:after="0"/>
      <w:ind w:left="1320"/>
    </w:pPr>
    <w:rPr>
      <w:sz w:val="20"/>
      <w:szCs w:val="20"/>
    </w:rPr>
  </w:style>
  <w:style w:type="paragraph" w:styleId="TM8">
    <w:name w:val="toc 8"/>
    <w:basedOn w:val="Normal"/>
    <w:next w:val="Normal"/>
    <w:autoRedefine/>
    <w:uiPriority w:val="39"/>
    <w:semiHidden/>
    <w:unhideWhenUsed/>
    <w:rsid w:val="003F15B0"/>
    <w:pPr>
      <w:spacing w:after="0"/>
      <w:ind w:left="1540"/>
    </w:pPr>
    <w:rPr>
      <w:sz w:val="20"/>
      <w:szCs w:val="20"/>
    </w:rPr>
  </w:style>
  <w:style w:type="paragraph" w:styleId="TM9">
    <w:name w:val="toc 9"/>
    <w:basedOn w:val="Normal"/>
    <w:next w:val="Normal"/>
    <w:autoRedefine/>
    <w:uiPriority w:val="39"/>
    <w:semiHidden/>
    <w:unhideWhenUsed/>
    <w:rsid w:val="003F15B0"/>
    <w:pPr>
      <w:spacing w:after="0"/>
      <w:ind w:left="1760"/>
    </w:pPr>
    <w:rPr>
      <w:sz w:val="20"/>
      <w:szCs w:val="20"/>
    </w:rPr>
  </w:style>
  <w:style w:type="character" w:styleId="Numrodepage">
    <w:name w:val="page number"/>
    <w:basedOn w:val="Policepardfaut"/>
    <w:uiPriority w:val="99"/>
    <w:semiHidden/>
    <w:unhideWhenUsed/>
    <w:rsid w:val="000F30EC"/>
  </w:style>
  <w:style w:type="paragraph" w:styleId="Notedebasdepage">
    <w:name w:val="footnote text"/>
    <w:basedOn w:val="Normal"/>
    <w:link w:val="NotedebasdepageCar"/>
    <w:uiPriority w:val="99"/>
    <w:unhideWhenUsed/>
    <w:rsid w:val="00104F7C"/>
    <w:pPr>
      <w:spacing w:after="0" w:line="240" w:lineRule="auto"/>
    </w:pPr>
    <w:rPr>
      <w:sz w:val="20"/>
      <w:szCs w:val="20"/>
    </w:rPr>
  </w:style>
  <w:style w:type="character" w:customStyle="1" w:styleId="NotedebasdepageCar">
    <w:name w:val="Note de bas de page Car"/>
    <w:basedOn w:val="Policepardfaut"/>
    <w:link w:val="Notedebasdepage"/>
    <w:uiPriority w:val="99"/>
    <w:rsid w:val="00104F7C"/>
    <w:rPr>
      <w:sz w:val="20"/>
      <w:szCs w:val="20"/>
    </w:rPr>
  </w:style>
  <w:style w:type="character" w:styleId="Appelnotedebasdep">
    <w:name w:val="footnote reference"/>
    <w:basedOn w:val="Policepardfaut"/>
    <w:uiPriority w:val="99"/>
    <w:semiHidden/>
    <w:unhideWhenUsed/>
    <w:rsid w:val="00104F7C"/>
    <w:rPr>
      <w:vertAlign w:val="superscript"/>
    </w:rPr>
  </w:style>
  <w:style w:type="character" w:customStyle="1" w:styleId="Titre4Car">
    <w:name w:val="Titre 4 Car"/>
    <w:basedOn w:val="Policepardfaut"/>
    <w:link w:val="Titre4"/>
    <w:uiPriority w:val="9"/>
    <w:semiHidden/>
    <w:rsid w:val="00D20CBE"/>
    <w:rPr>
      <w:rFonts w:asciiTheme="majorHAnsi" w:eastAsiaTheme="majorEastAsia" w:hAnsiTheme="majorHAnsi" w:cstheme="majorBidi"/>
      <w:i/>
      <w:iCs/>
      <w:color w:val="830F0E" w:themeColor="accent1" w:themeShade="BF"/>
    </w:rPr>
  </w:style>
  <w:style w:type="paragraph" w:customStyle="1" w:styleId="Listecouleur-Accent11">
    <w:name w:val="Liste couleur - Accent 11"/>
    <w:basedOn w:val="Normal"/>
    <w:uiPriority w:val="34"/>
    <w:qFormat/>
    <w:rsid w:val="00D20CBE"/>
    <w:pPr>
      <w:spacing w:before="120" w:after="0" w:line="240" w:lineRule="auto"/>
      <w:ind w:left="720" w:hanging="360"/>
      <w:jc w:val="both"/>
    </w:pPr>
    <w:rPr>
      <w:rFonts w:ascii="Arial" w:eastAsia="Times New Roman" w:hAnsi="Arial" w:cs="Arial"/>
      <w:sz w:val="24"/>
      <w:szCs w:val="24"/>
      <w:lang w:eastAsia="fr-FR"/>
    </w:rPr>
  </w:style>
  <w:style w:type="character" w:styleId="CitationHTML">
    <w:name w:val="HTML Cite"/>
    <w:basedOn w:val="Policepardfaut"/>
    <w:uiPriority w:val="99"/>
    <w:semiHidden/>
    <w:unhideWhenUsed/>
    <w:rsid w:val="00DE5526"/>
    <w:rPr>
      <w:i/>
      <w:iCs/>
    </w:rPr>
  </w:style>
</w:styles>
</file>

<file path=word/webSettings.xml><?xml version="1.0" encoding="utf-8"?>
<w:webSettings xmlns:r="http://schemas.openxmlformats.org/officeDocument/2006/relationships" xmlns:w="http://schemas.openxmlformats.org/wordprocessingml/2006/main">
  <w:divs>
    <w:div w:id="1241645596">
      <w:bodyDiv w:val="1"/>
      <w:marLeft w:val="0"/>
      <w:marRight w:val="0"/>
      <w:marTop w:val="0"/>
      <w:marBottom w:val="0"/>
      <w:divBdr>
        <w:top w:val="none" w:sz="0" w:space="0" w:color="auto"/>
        <w:left w:val="none" w:sz="0" w:space="0" w:color="auto"/>
        <w:bottom w:val="none" w:sz="0" w:space="0" w:color="auto"/>
        <w:right w:val="none" w:sz="0" w:space="0" w:color="auto"/>
      </w:divBdr>
      <w:divsChild>
        <w:div w:id="60908963">
          <w:marLeft w:val="0"/>
          <w:marRight w:val="0"/>
          <w:marTop w:val="0"/>
          <w:marBottom w:val="0"/>
          <w:divBdr>
            <w:top w:val="none" w:sz="0" w:space="0" w:color="auto"/>
            <w:left w:val="none" w:sz="0" w:space="0" w:color="auto"/>
            <w:bottom w:val="none" w:sz="0" w:space="0" w:color="auto"/>
            <w:right w:val="none" w:sz="0" w:space="0" w:color="auto"/>
          </w:divBdr>
        </w:div>
      </w:divsChild>
    </w:div>
    <w:div w:id="1247691276">
      <w:bodyDiv w:val="1"/>
      <w:marLeft w:val="0"/>
      <w:marRight w:val="0"/>
      <w:marTop w:val="0"/>
      <w:marBottom w:val="0"/>
      <w:divBdr>
        <w:top w:val="none" w:sz="0" w:space="0" w:color="auto"/>
        <w:left w:val="none" w:sz="0" w:space="0" w:color="auto"/>
        <w:bottom w:val="none" w:sz="0" w:space="0" w:color="auto"/>
        <w:right w:val="none" w:sz="0" w:space="0" w:color="auto"/>
      </w:divBdr>
      <w:divsChild>
        <w:div w:id="1182671833">
          <w:marLeft w:val="0"/>
          <w:marRight w:val="0"/>
          <w:marTop w:val="0"/>
          <w:marBottom w:val="0"/>
          <w:divBdr>
            <w:top w:val="none" w:sz="0" w:space="0" w:color="auto"/>
            <w:left w:val="none" w:sz="0" w:space="0" w:color="auto"/>
            <w:bottom w:val="none" w:sz="0" w:space="0" w:color="auto"/>
            <w:right w:val="none" w:sz="0" w:space="0" w:color="auto"/>
          </w:divBdr>
        </w:div>
      </w:divsChild>
    </w:div>
    <w:div w:id="1833056625">
      <w:bodyDiv w:val="1"/>
      <w:marLeft w:val="0"/>
      <w:marRight w:val="0"/>
      <w:marTop w:val="0"/>
      <w:marBottom w:val="0"/>
      <w:divBdr>
        <w:top w:val="none" w:sz="0" w:space="0" w:color="auto"/>
        <w:left w:val="none" w:sz="0" w:space="0" w:color="auto"/>
        <w:bottom w:val="none" w:sz="0" w:space="0" w:color="auto"/>
        <w:right w:val="none" w:sz="0" w:space="0" w:color="auto"/>
      </w:divBdr>
      <w:divsChild>
        <w:div w:id="291832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package" Target="embeddings/Pr_sentation_Microsoft_Office_PowerPoint2.pptx"/><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uca.ac.ma/fr/page/ceerp" TargetMode="External"/><Relationship Id="rId34" Type="http://schemas.openxmlformats.org/officeDocument/2006/relationships/header" Target="header2.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emf"/><Relationship Id="rId25" Type="http://schemas.microsoft.com/office/2007/relationships/hdphoto" Target="media/hdphoto3.wdp"/><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package" Target="embeddings/Diapositive_Microsoft_Office_PowerPoint1.sldx"/><Relationship Id="rId20" Type="http://schemas.openxmlformats.org/officeDocument/2006/relationships/package" Target="embeddings/Diapositive_Microsoft_Office_PowerPoint3.sldx"/><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8.e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uca.ac.ma/fr/page/ceerp"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9603431-52D1-274B-A472-026B20249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8337</Words>
  <Characters>45857</Characters>
  <Application>Microsoft Office Word</Application>
  <DocSecurity>0</DocSecurity>
  <Lines>382</Lines>
  <Paragraphs>108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BOUAB</cp:lastModifiedBy>
  <cp:revision>4</cp:revision>
  <dcterms:created xsi:type="dcterms:W3CDTF">2019-04-03T09:50:00Z</dcterms:created>
  <dcterms:modified xsi:type="dcterms:W3CDTF">2019-04-30T08:56:00Z</dcterms:modified>
</cp:coreProperties>
</file>